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w w:val="98"/>
          <w:sz w:val="44"/>
          <w:szCs w:val="44"/>
        </w:rPr>
      </w:pPr>
      <w:r>
        <w:rPr>
          <w:rFonts w:hint="eastAsia" w:ascii="方正小标宋简体" w:hAnsi="方正小标宋简体" w:eastAsia="方正小标宋简体" w:cs="方正小标宋简体"/>
          <w:b w:val="0"/>
          <w:bCs/>
          <w:w w:val="98"/>
          <w:sz w:val="44"/>
          <w:szCs w:val="44"/>
        </w:rPr>
        <w:t>湖北省随县好汉坡—桑园矿区桑园矿段</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楷体" w:hAnsi="华文楷体" w:eastAsia="华文楷体" w:cs="华文楷体"/>
          <w:b w:val="0"/>
          <w:bCs/>
          <w:sz w:val="36"/>
          <w:szCs w:val="21"/>
          <w:lang w:eastAsia="zh-CN"/>
        </w:rPr>
      </w:pPr>
      <w:r>
        <w:rPr>
          <w:rFonts w:hint="eastAsia" w:ascii="方正小标宋简体" w:hAnsi="方正小标宋简体" w:eastAsia="方正小标宋简体" w:cs="方正小标宋简体"/>
          <w:b w:val="0"/>
          <w:bCs/>
          <w:w w:val="98"/>
          <w:sz w:val="44"/>
          <w:szCs w:val="44"/>
        </w:rPr>
        <w:t>钾长石矿</w:t>
      </w:r>
      <w:r>
        <w:rPr>
          <w:rFonts w:hint="eastAsia" w:ascii="方正小标宋简体" w:hAnsi="方正小标宋简体" w:eastAsia="方正小标宋简体" w:cs="方正小标宋简体"/>
          <w:b w:val="0"/>
          <w:bCs/>
          <w:w w:val="98"/>
          <w:sz w:val="44"/>
          <w:szCs w:val="44"/>
          <w:lang w:eastAsia="zh-CN"/>
        </w:rPr>
        <w:t>探矿权</w:t>
      </w:r>
      <w:r>
        <w:rPr>
          <w:rFonts w:hint="eastAsia" w:ascii="方正小标宋简体" w:hAnsi="方正小标宋简体" w:eastAsia="方正小标宋简体" w:cs="方正小标宋简体"/>
          <w:b w:val="0"/>
          <w:bCs/>
          <w:w w:val="98"/>
          <w:sz w:val="44"/>
          <w:szCs w:val="44"/>
        </w:rPr>
        <w:t>出让方案</w:t>
      </w:r>
      <w:r>
        <w:rPr>
          <w:rFonts w:hint="eastAsia" w:ascii="华文楷体" w:hAnsi="华文楷体" w:eastAsia="华文楷体" w:cs="华文楷体"/>
          <w:b w:val="0"/>
          <w:bCs/>
          <w:sz w:val="36"/>
          <w:szCs w:val="21"/>
          <w:lang w:eastAsia="zh-CN"/>
        </w:rPr>
        <w:t>（</w:t>
      </w:r>
      <w:r>
        <w:rPr>
          <w:rFonts w:hint="eastAsia" w:ascii="华文楷体" w:hAnsi="华文楷体" w:eastAsia="华文楷体" w:cs="华文楷体"/>
          <w:b w:val="0"/>
          <w:bCs/>
          <w:sz w:val="36"/>
          <w:szCs w:val="21"/>
          <w:lang w:val="en-US" w:eastAsia="zh-CN"/>
        </w:rPr>
        <w:t>草案</w:t>
      </w:r>
      <w:r>
        <w:rPr>
          <w:rFonts w:hint="eastAsia" w:ascii="华文楷体" w:hAnsi="华文楷体" w:eastAsia="华文楷体" w:cs="华文楷体"/>
          <w:b w:val="0"/>
          <w:bCs/>
          <w:sz w:val="36"/>
          <w:szCs w:val="21"/>
          <w:lang w:eastAsia="zh-CN"/>
        </w:rPr>
        <w:t>）</w:t>
      </w:r>
    </w:p>
    <w:p>
      <w:pPr>
        <w:pStyle w:val="2"/>
        <w:keepNext w:val="0"/>
        <w:keepLines w:val="0"/>
        <w:pageBreakBefore w:val="0"/>
        <w:widowControl w:val="0"/>
        <w:tabs>
          <w:tab w:val="center" w:pos="4482"/>
          <w:tab w:val="left" w:pos="5739"/>
        </w:tabs>
        <w:kinsoku/>
        <w:wordWrap/>
        <w:overflowPunct/>
        <w:topLinePunct w:val="0"/>
        <w:autoSpaceDE/>
        <w:autoSpaceDN/>
        <w:bidi w:val="0"/>
        <w:adjustRightInd/>
        <w:snapToGrid/>
        <w:spacing w:after="0" w:line="560" w:lineRule="exact"/>
        <w:ind w:left="0" w:leftChars="0"/>
        <w:jc w:val="left"/>
        <w:textAlignment w:val="auto"/>
      </w:pPr>
    </w:p>
    <w:p>
      <w:pPr>
        <w:spacing w:line="560" w:lineRule="exact"/>
        <w:ind w:firstLine="641"/>
        <w:rPr>
          <w:rFonts w:ascii="黑体" w:hAnsi="黑体" w:eastAsia="黑体" w:cs="黑体"/>
          <w:sz w:val="30"/>
          <w:szCs w:val="30"/>
          <w:lang w:val="zh-CN"/>
        </w:rPr>
      </w:pPr>
      <w:r>
        <w:rPr>
          <w:rFonts w:hint="eastAsia" w:ascii="黑体" w:hAnsi="黑体" w:eastAsia="黑体" w:cs="黑体"/>
          <w:sz w:val="30"/>
          <w:szCs w:val="30"/>
          <w:lang w:val="zh-CN"/>
        </w:rPr>
        <w:t>一、出让</w:t>
      </w:r>
      <w:r>
        <w:rPr>
          <w:rFonts w:hint="eastAsia" w:ascii="黑体" w:hAnsi="黑体" w:eastAsia="黑体" w:cs="黑体"/>
          <w:sz w:val="30"/>
          <w:szCs w:val="30"/>
          <w:lang w:val="en-US" w:eastAsia="zh-CN"/>
        </w:rPr>
        <w:t>探</w:t>
      </w:r>
      <w:r>
        <w:rPr>
          <w:rFonts w:hint="eastAsia" w:ascii="黑体" w:hAnsi="黑体" w:eastAsia="黑体" w:cs="黑体"/>
          <w:sz w:val="30"/>
          <w:szCs w:val="30"/>
          <w:lang w:val="zh-CN"/>
        </w:rPr>
        <w:t>矿权基本情况</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zh-CN" w:eastAsia="zh-CN"/>
        </w:rPr>
        <w:t>（</w:t>
      </w:r>
      <w:r>
        <w:rPr>
          <w:rFonts w:hint="eastAsia" w:ascii="仿宋" w:hAnsi="仿宋" w:eastAsia="仿宋" w:cs="仿宋"/>
          <w:sz w:val="30"/>
          <w:szCs w:val="30"/>
          <w:lang w:val="en-US" w:eastAsia="zh-CN"/>
        </w:rPr>
        <w:t>一</w:t>
      </w:r>
      <w:r>
        <w:rPr>
          <w:rFonts w:hint="eastAsia" w:ascii="仿宋" w:hAnsi="仿宋" w:eastAsia="仿宋" w:cs="仿宋"/>
          <w:sz w:val="30"/>
          <w:szCs w:val="30"/>
          <w:lang w:val="zh-CN" w:eastAsia="zh-CN"/>
        </w:rPr>
        <w:t>）矿区位置及矿区范围。</w:t>
      </w:r>
      <w:r>
        <w:rPr>
          <w:rFonts w:hint="eastAsia" w:ascii="仿宋" w:hAnsi="仿宋" w:eastAsia="仿宋" w:cs="仿宋"/>
          <w:sz w:val="30"/>
          <w:szCs w:val="30"/>
          <w:lang w:val="en-US" w:eastAsia="zh-CN"/>
        </w:rPr>
        <w:t>拟设的湖北省随县好汉坡—桑园矿区桑园矿段钾长石矿探矿权位于湖北省随县吴山镇，勘查矿种为长石，勘查区面积2.3697平方公里，拐点坐标如下（CGCS2000坐标系）</w:t>
      </w:r>
      <w:r>
        <w:rPr>
          <w:rFonts w:hint="eastAsia" w:ascii="仿宋" w:hAnsi="仿宋" w:eastAsia="仿宋" w:cs="仿宋"/>
          <w:sz w:val="30"/>
          <w:szCs w:val="30"/>
          <w:lang w:val="zh-CN" w:eastAsia="zh-CN"/>
        </w:rPr>
        <w:t>：</w:t>
      </w:r>
    </w:p>
    <w:tbl>
      <w:tblPr>
        <w:tblStyle w:val="9"/>
        <w:tblW w:w="4702"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80"/>
        <w:gridCol w:w="1401"/>
        <w:gridCol w:w="1946"/>
        <w:gridCol w:w="866"/>
        <w:gridCol w:w="1405"/>
        <w:gridCol w:w="202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516" w:type="pct"/>
            <w:noWrap/>
            <w:vAlign w:val="center"/>
          </w:tcPr>
          <w:p>
            <w:pPr>
              <w:snapToGrid w:val="0"/>
              <w:ind w:firstLine="0" w:firstLineChars="0"/>
              <w:jc w:val="center"/>
              <w:rPr>
                <w:rFonts w:hint="eastAsia" w:ascii="仿宋" w:hAnsi="仿宋" w:eastAsia="仿宋" w:cs="仿宋"/>
                <w:snapToGrid w:val="0"/>
                <w:sz w:val="21"/>
                <w:szCs w:val="21"/>
              </w:rPr>
            </w:pPr>
            <w:r>
              <w:rPr>
                <w:rFonts w:hint="eastAsia" w:ascii="仿宋" w:hAnsi="仿宋" w:eastAsia="仿宋" w:cs="仿宋"/>
                <w:snapToGrid w:val="0"/>
                <w:sz w:val="21"/>
                <w:szCs w:val="21"/>
              </w:rPr>
              <w:t>序号</w:t>
            </w:r>
          </w:p>
        </w:tc>
        <w:tc>
          <w:tcPr>
            <w:tcW w:w="822" w:type="pct"/>
            <w:noWrap/>
            <w:vAlign w:val="center"/>
          </w:tcPr>
          <w:p>
            <w:pPr>
              <w:snapToGrid w:val="0"/>
              <w:ind w:firstLine="0" w:firstLineChars="0"/>
              <w:jc w:val="center"/>
              <w:rPr>
                <w:rFonts w:hint="eastAsia" w:ascii="仿宋" w:hAnsi="仿宋" w:eastAsia="仿宋" w:cs="仿宋"/>
                <w:snapToGrid w:val="0"/>
                <w:sz w:val="21"/>
                <w:szCs w:val="21"/>
              </w:rPr>
            </w:pPr>
            <w:r>
              <w:rPr>
                <w:rFonts w:hint="eastAsia" w:ascii="仿宋" w:hAnsi="仿宋" w:eastAsia="仿宋" w:cs="仿宋"/>
                <w:snapToGrid w:val="0"/>
                <w:sz w:val="21"/>
                <w:szCs w:val="21"/>
              </w:rPr>
              <w:t>X</w:t>
            </w:r>
          </w:p>
        </w:tc>
        <w:tc>
          <w:tcPr>
            <w:tcW w:w="1141" w:type="pct"/>
            <w:noWrap/>
            <w:vAlign w:val="center"/>
          </w:tcPr>
          <w:p>
            <w:pPr>
              <w:snapToGrid w:val="0"/>
              <w:ind w:firstLine="0" w:firstLineChars="0"/>
              <w:jc w:val="center"/>
              <w:rPr>
                <w:rFonts w:hint="eastAsia" w:ascii="仿宋" w:hAnsi="仿宋" w:eastAsia="仿宋" w:cs="仿宋"/>
                <w:snapToGrid w:val="0"/>
                <w:sz w:val="21"/>
                <w:szCs w:val="21"/>
              </w:rPr>
            </w:pPr>
            <w:r>
              <w:rPr>
                <w:rFonts w:hint="eastAsia" w:ascii="仿宋" w:hAnsi="仿宋" w:eastAsia="仿宋" w:cs="仿宋"/>
                <w:snapToGrid w:val="0"/>
                <w:sz w:val="21"/>
                <w:szCs w:val="21"/>
              </w:rPr>
              <w:t>Y</w:t>
            </w:r>
          </w:p>
        </w:tc>
        <w:tc>
          <w:tcPr>
            <w:tcW w:w="508" w:type="pct"/>
            <w:noWrap/>
            <w:vAlign w:val="center"/>
          </w:tcPr>
          <w:p>
            <w:pPr>
              <w:snapToGrid w:val="0"/>
              <w:ind w:firstLine="0" w:firstLineChars="0"/>
              <w:jc w:val="center"/>
              <w:rPr>
                <w:rFonts w:hint="eastAsia" w:ascii="仿宋" w:hAnsi="仿宋" w:eastAsia="仿宋" w:cs="仿宋"/>
                <w:snapToGrid w:val="0"/>
                <w:sz w:val="21"/>
                <w:szCs w:val="21"/>
              </w:rPr>
            </w:pPr>
            <w:r>
              <w:rPr>
                <w:rFonts w:hint="eastAsia" w:ascii="仿宋" w:hAnsi="仿宋" w:eastAsia="仿宋" w:cs="仿宋"/>
                <w:snapToGrid w:val="0"/>
                <w:sz w:val="21"/>
                <w:szCs w:val="21"/>
              </w:rPr>
              <w:t>序号</w:t>
            </w:r>
          </w:p>
        </w:tc>
        <w:tc>
          <w:tcPr>
            <w:tcW w:w="824" w:type="pct"/>
            <w:noWrap/>
            <w:vAlign w:val="center"/>
          </w:tcPr>
          <w:p>
            <w:pPr>
              <w:snapToGrid w:val="0"/>
              <w:ind w:firstLine="0" w:firstLineChars="0"/>
              <w:jc w:val="center"/>
              <w:rPr>
                <w:rFonts w:hint="eastAsia" w:ascii="仿宋" w:hAnsi="仿宋" w:eastAsia="仿宋" w:cs="仿宋"/>
                <w:snapToGrid w:val="0"/>
                <w:sz w:val="21"/>
                <w:szCs w:val="21"/>
              </w:rPr>
            </w:pPr>
            <w:r>
              <w:rPr>
                <w:rFonts w:hint="eastAsia" w:ascii="仿宋" w:hAnsi="仿宋" w:eastAsia="仿宋" w:cs="仿宋"/>
                <w:snapToGrid w:val="0"/>
                <w:sz w:val="21"/>
                <w:szCs w:val="21"/>
              </w:rPr>
              <w:t>X</w:t>
            </w:r>
          </w:p>
        </w:tc>
        <w:tc>
          <w:tcPr>
            <w:tcW w:w="1187" w:type="pct"/>
            <w:noWrap/>
            <w:vAlign w:val="center"/>
          </w:tcPr>
          <w:p>
            <w:pPr>
              <w:snapToGrid w:val="0"/>
              <w:ind w:firstLine="0" w:firstLineChars="0"/>
              <w:jc w:val="center"/>
              <w:rPr>
                <w:rFonts w:hint="eastAsia" w:ascii="仿宋" w:hAnsi="仿宋" w:eastAsia="仿宋" w:cs="仿宋"/>
                <w:snapToGrid w:val="0"/>
                <w:sz w:val="21"/>
                <w:szCs w:val="21"/>
              </w:rPr>
            </w:pPr>
            <w:r>
              <w:rPr>
                <w:rFonts w:hint="eastAsia" w:ascii="仿宋" w:hAnsi="仿宋" w:eastAsia="仿宋" w:cs="仿宋"/>
                <w:snapToGrid w:val="0"/>
                <w:sz w:val="21"/>
                <w:szCs w:val="21"/>
              </w:rPr>
              <w:t>Y</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516"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w:t>
            </w:r>
          </w:p>
        </w:tc>
        <w:tc>
          <w:tcPr>
            <w:tcW w:w="822"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3574912.54 </w:t>
            </w:r>
          </w:p>
        </w:tc>
        <w:tc>
          <w:tcPr>
            <w:tcW w:w="1141"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38417851.65 </w:t>
            </w:r>
          </w:p>
        </w:tc>
        <w:tc>
          <w:tcPr>
            <w:tcW w:w="508"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35</w:t>
            </w:r>
          </w:p>
        </w:tc>
        <w:tc>
          <w:tcPr>
            <w:tcW w:w="824"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3575937.34 </w:t>
            </w:r>
          </w:p>
        </w:tc>
        <w:tc>
          <w:tcPr>
            <w:tcW w:w="1187"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38419415.72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516"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2</w:t>
            </w:r>
          </w:p>
        </w:tc>
        <w:tc>
          <w:tcPr>
            <w:tcW w:w="822"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3574958.97 </w:t>
            </w:r>
          </w:p>
        </w:tc>
        <w:tc>
          <w:tcPr>
            <w:tcW w:w="1141"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38417087.94 </w:t>
            </w:r>
          </w:p>
        </w:tc>
        <w:tc>
          <w:tcPr>
            <w:tcW w:w="508"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36</w:t>
            </w:r>
          </w:p>
        </w:tc>
        <w:tc>
          <w:tcPr>
            <w:tcW w:w="824"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3576003.46 </w:t>
            </w:r>
          </w:p>
        </w:tc>
        <w:tc>
          <w:tcPr>
            <w:tcW w:w="1187"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38419384.92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516"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3</w:t>
            </w:r>
          </w:p>
        </w:tc>
        <w:tc>
          <w:tcPr>
            <w:tcW w:w="822"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3574964.78 </w:t>
            </w:r>
          </w:p>
        </w:tc>
        <w:tc>
          <w:tcPr>
            <w:tcW w:w="1141"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38416993.01 </w:t>
            </w:r>
          </w:p>
        </w:tc>
        <w:tc>
          <w:tcPr>
            <w:tcW w:w="508"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37</w:t>
            </w:r>
          </w:p>
        </w:tc>
        <w:tc>
          <w:tcPr>
            <w:tcW w:w="824"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3576089.42 </w:t>
            </w:r>
          </w:p>
        </w:tc>
        <w:tc>
          <w:tcPr>
            <w:tcW w:w="1187"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38419261.82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516"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4</w:t>
            </w:r>
          </w:p>
        </w:tc>
        <w:tc>
          <w:tcPr>
            <w:tcW w:w="822"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3575493.79 </w:t>
            </w:r>
          </w:p>
        </w:tc>
        <w:tc>
          <w:tcPr>
            <w:tcW w:w="1141"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38416997.36 </w:t>
            </w:r>
          </w:p>
        </w:tc>
        <w:tc>
          <w:tcPr>
            <w:tcW w:w="508"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38</w:t>
            </w:r>
          </w:p>
        </w:tc>
        <w:tc>
          <w:tcPr>
            <w:tcW w:w="824"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3576242.58 </w:t>
            </w:r>
          </w:p>
        </w:tc>
        <w:tc>
          <w:tcPr>
            <w:tcW w:w="1187"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38419161.99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516"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5</w:t>
            </w:r>
          </w:p>
        </w:tc>
        <w:tc>
          <w:tcPr>
            <w:tcW w:w="822"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3575480.14 </w:t>
            </w:r>
          </w:p>
        </w:tc>
        <w:tc>
          <w:tcPr>
            <w:tcW w:w="1141"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38417189.26 </w:t>
            </w:r>
          </w:p>
        </w:tc>
        <w:tc>
          <w:tcPr>
            <w:tcW w:w="508"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39</w:t>
            </w:r>
          </w:p>
        </w:tc>
        <w:tc>
          <w:tcPr>
            <w:tcW w:w="824"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3576359.54 </w:t>
            </w:r>
          </w:p>
        </w:tc>
        <w:tc>
          <w:tcPr>
            <w:tcW w:w="1187"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38419250.84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516"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6</w:t>
            </w:r>
          </w:p>
        </w:tc>
        <w:tc>
          <w:tcPr>
            <w:tcW w:w="822"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3575531.12 </w:t>
            </w:r>
          </w:p>
        </w:tc>
        <w:tc>
          <w:tcPr>
            <w:tcW w:w="1141"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38417350.36 </w:t>
            </w:r>
          </w:p>
        </w:tc>
        <w:tc>
          <w:tcPr>
            <w:tcW w:w="508"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40</w:t>
            </w:r>
          </w:p>
        </w:tc>
        <w:tc>
          <w:tcPr>
            <w:tcW w:w="824"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3576419.17 </w:t>
            </w:r>
          </w:p>
        </w:tc>
        <w:tc>
          <w:tcPr>
            <w:tcW w:w="1187"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38419528.20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516"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7</w:t>
            </w:r>
          </w:p>
        </w:tc>
        <w:tc>
          <w:tcPr>
            <w:tcW w:w="822"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3575569.39 </w:t>
            </w:r>
          </w:p>
        </w:tc>
        <w:tc>
          <w:tcPr>
            <w:tcW w:w="1141"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38417590.19 </w:t>
            </w:r>
          </w:p>
        </w:tc>
        <w:tc>
          <w:tcPr>
            <w:tcW w:w="508"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41</w:t>
            </w:r>
          </w:p>
        </w:tc>
        <w:tc>
          <w:tcPr>
            <w:tcW w:w="824"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3576418.22 </w:t>
            </w:r>
          </w:p>
        </w:tc>
        <w:tc>
          <w:tcPr>
            <w:tcW w:w="1187"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38419584.78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516"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8</w:t>
            </w:r>
          </w:p>
        </w:tc>
        <w:tc>
          <w:tcPr>
            <w:tcW w:w="822"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3575625.56 </w:t>
            </w:r>
          </w:p>
        </w:tc>
        <w:tc>
          <w:tcPr>
            <w:tcW w:w="1141"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38417640.16 </w:t>
            </w:r>
          </w:p>
        </w:tc>
        <w:tc>
          <w:tcPr>
            <w:tcW w:w="508"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42</w:t>
            </w:r>
          </w:p>
        </w:tc>
        <w:tc>
          <w:tcPr>
            <w:tcW w:w="824"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3576391.15 </w:t>
            </w:r>
          </w:p>
        </w:tc>
        <w:tc>
          <w:tcPr>
            <w:tcW w:w="1187"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38419763.17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516"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9</w:t>
            </w:r>
          </w:p>
        </w:tc>
        <w:tc>
          <w:tcPr>
            <w:tcW w:w="822"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3575708.08 </w:t>
            </w:r>
          </w:p>
        </w:tc>
        <w:tc>
          <w:tcPr>
            <w:tcW w:w="1141"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38417625.28 </w:t>
            </w:r>
          </w:p>
        </w:tc>
        <w:tc>
          <w:tcPr>
            <w:tcW w:w="508"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43</w:t>
            </w:r>
          </w:p>
        </w:tc>
        <w:tc>
          <w:tcPr>
            <w:tcW w:w="824"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3576519.69 </w:t>
            </w:r>
          </w:p>
        </w:tc>
        <w:tc>
          <w:tcPr>
            <w:tcW w:w="1187"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38419818.00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516"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10</w:t>
            </w:r>
          </w:p>
        </w:tc>
        <w:tc>
          <w:tcPr>
            <w:tcW w:w="822"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3575720.74 </w:t>
            </w:r>
          </w:p>
        </w:tc>
        <w:tc>
          <w:tcPr>
            <w:tcW w:w="1141"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38417591.68 </w:t>
            </w:r>
          </w:p>
        </w:tc>
        <w:tc>
          <w:tcPr>
            <w:tcW w:w="508"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44</w:t>
            </w:r>
          </w:p>
        </w:tc>
        <w:tc>
          <w:tcPr>
            <w:tcW w:w="824"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3576472.95 </w:t>
            </w:r>
          </w:p>
        </w:tc>
        <w:tc>
          <w:tcPr>
            <w:tcW w:w="1187"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38419910.59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516"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11</w:t>
            </w:r>
          </w:p>
        </w:tc>
        <w:tc>
          <w:tcPr>
            <w:tcW w:w="822"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3575631.91 </w:t>
            </w:r>
          </w:p>
        </w:tc>
        <w:tc>
          <w:tcPr>
            <w:tcW w:w="1141"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38417539.41 </w:t>
            </w:r>
          </w:p>
        </w:tc>
        <w:tc>
          <w:tcPr>
            <w:tcW w:w="508"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45</w:t>
            </w:r>
          </w:p>
        </w:tc>
        <w:tc>
          <w:tcPr>
            <w:tcW w:w="824"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3576319.36 </w:t>
            </w:r>
          </w:p>
        </w:tc>
        <w:tc>
          <w:tcPr>
            <w:tcW w:w="1187"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38419875.02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516"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12</w:t>
            </w:r>
          </w:p>
        </w:tc>
        <w:tc>
          <w:tcPr>
            <w:tcW w:w="822"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3575626.59 </w:t>
            </w:r>
          </w:p>
        </w:tc>
        <w:tc>
          <w:tcPr>
            <w:tcW w:w="1141"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38417083.34 </w:t>
            </w:r>
          </w:p>
        </w:tc>
        <w:tc>
          <w:tcPr>
            <w:tcW w:w="508"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46</w:t>
            </w:r>
          </w:p>
        </w:tc>
        <w:tc>
          <w:tcPr>
            <w:tcW w:w="824"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3576151.89 </w:t>
            </w:r>
          </w:p>
        </w:tc>
        <w:tc>
          <w:tcPr>
            <w:tcW w:w="1187"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38419846.91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516"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13</w:t>
            </w:r>
          </w:p>
        </w:tc>
        <w:tc>
          <w:tcPr>
            <w:tcW w:w="822"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3575815.59 </w:t>
            </w:r>
          </w:p>
        </w:tc>
        <w:tc>
          <w:tcPr>
            <w:tcW w:w="1141"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38417002.02 </w:t>
            </w:r>
          </w:p>
        </w:tc>
        <w:tc>
          <w:tcPr>
            <w:tcW w:w="508"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47</w:t>
            </w:r>
          </w:p>
        </w:tc>
        <w:tc>
          <w:tcPr>
            <w:tcW w:w="824"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3576033.95 </w:t>
            </w:r>
          </w:p>
        </w:tc>
        <w:tc>
          <w:tcPr>
            <w:tcW w:w="1187"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38419849.51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516"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14</w:t>
            </w:r>
          </w:p>
        </w:tc>
        <w:tc>
          <w:tcPr>
            <w:tcW w:w="822"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3576170.45 </w:t>
            </w:r>
          </w:p>
        </w:tc>
        <w:tc>
          <w:tcPr>
            <w:tcW w:w="1141"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38417021.11 </w:t>
            </w:r>
          </w:p>
        </w:tc>
        <w:tc>
          <w:tcPr>
            <w:tcW w:w="508"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48</w:t>
            </w:r>
          </w:p>
        </w:tc>
        <w:tc>
          <w:tcPr>
            <w:tcW w:w="824"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3575959.81 </w:t>
            </w:r>
          </w:p>
        </w:tc>
        <w:tc>
          <w:tcPr>
            <w:tcW w:w="1187"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38419814.56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516"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15</w:t>
            </w:r>
          </w:p>
        </w:tc>
        <w:tc>
          <w:tcPr>
            <w:tcW w:w="822"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3576483.46 </w:t>
            </w:r>
          </w:p>
        </w:tc>
        <w:tc>
          <w:tcPr>
            <w:tcW w:w="1141"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38417235.38 </w:t>
            </w:r>
          </w:p>
        </w:tc>
        <w:tc>
          <w:tcPr>
            <w:tcW w:w="508"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49</w:t>
            </w:r>
          </w:p>
        </w:tc>
        <w:tc>
          <w:tcPr>
            <w:tcW w:w="824"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3575970.90 </w:t>
            </w:r>
          </w:p>
        </w:tc>
        <w:tc>
          <w:tcPr>
            <w:tcW w:w="1187"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38419620.63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516"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16</w:t>
            </w:r>
          </w:p>
        </w:tc>
        <w:tc>
          <w:tcPr>
            <w:tcW w:w="822"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3576355.00 </w:t>
            </w:r>
          </w:p>
        </w:tc>
        <w:tc>
          <w:tcPr>
            <w:tcW w:w="1141"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38417756.77 </w:t>
            </w:r>
          </w:p>
        </w:tc>
        <w:tc>
          <w:tcPr>
            <w:tcW w:w="508"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50</w:t>
            </w:r>
          </w:p>
        </w:tc>
        <w:tc>
          <w:tcPr>
            <w:tcW w:w="824"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3575867.52 </w:t>
            </w:r>
          </w:p>
        </w:tc>
        <w:tc>
          <w:tcPr>
            <w:tcW w:w="1187"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38419595.55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516"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17</w:t>
            </w:r>
          </w:p>
        </w:tc>
        <w:tc>
          <w:tcPr>
            <w:tcW w:w="822"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3576218.26 </w:t>
            </w:r>
          </w:p>
        </w:tc>
        <w:tc>
          <w:tcPr>
            <w:tcW w:w="1141"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38417938.05 </w:t>
            </w:r>
          </w:p>
        </w:tc>
        <w:tc>
          <w:tcPr>
            <w:tcW w:w="508"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51</w:t>
            </w:r>
          </w:p>
        </w:tc>
        <w:tc>
          <w:tcPr>
            <w:tcW w:w="824"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3575739.17 </w:t>
            </w:r>
          </w:p>
        </w:tc>
        <w:tc>
          <w:tcPr>
            <w:tcW w:w="1187"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38419609.69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516"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18</w:t>
            </w:r>
          </w:p>
        </w:tc>
        <w:tc>
          <w:tcPr>
            <w:tcW w:w="822"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3576052.53 </w:t>
            </w:r>
          </w:p>
        </w:tc>
        <w:tc>
          <w:tcPr>
            <w:tcW w:w="1141"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38418409.64 </w:t>
            </w:r>
          </w:p>
        </w:tc>
        <w:tc>
          <w:tcPr>
            <w:tcW w:w="508"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52</w:t>
            </w:r>
          </w:p>
        </w:tc>
        <w:tc>
          <w:tcPr>
            <w:tcW w:w="824"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3575651.71 </w:t>
            </w:r>
          </w:p>
        </w:tc>
        <w:tc>
          <w:tcPr>
            <w:tcW w:w="1187"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38419604.95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516"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19</w:t>
            </w:r>
          </w:p>
        </w:tc>
        <w:tc>
          <w:tcPr>
            <w:tcW w:w="822"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3576025.08 </w:t>
            </w:r>
          </w:p>
        </w:tc>
        <w:tc>
          <w:tcPr>
            <w:tcW w:w="1141"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38418695.40 </w:t>
            </w:r>
          </w:p>
        </w:tc>
        <w:tc>
          <w:tcPr>
            <w:tcW w:w="508"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53</w:t>
            </w:r>
          </w:p>
        </w:tc>
        <w:tc>
          <w:tcPr>
            <w:tcW w:w="824"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3575573.68 </w:t>
            </w:r>
          </w:p>
        </w:tc>
        <w:tc>
          <w:tcPr>
            <w:tcW w:w="1187"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38419552.79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516"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20</w:t>
            </w:r>
          </w:p>
        </w:tc>
        <w:tc>
          <w:tcPr>
            <w:tcW w:w="822"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3575975.53 </w:t>
            </w:r>
          </w:p>
        </w:tc>
        <w:tc>
          <w:tcPr>
            <w:tcW w:w="1141"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38418853.66 </w:t>
            </w:r>
          </w:p>
        </w:tc>
        <w:tc>
          <w:tcPr>
            <w:tcW w:w="508"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54</w:t>
            </w:r>
          </w:p>
        </w:tc>
        <w:tc>
          <w:tcPr>
            <w:tcW w:w="824"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3575505.21 </w:t>
            </w:r>
          </w:p>
        </w:tc>
        <w:tc>
          <w:tcPr>
            <w:tcW w:w="1187"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38419437.03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516"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21</w:t>
            </w:r>
          </w:p>
        </w:tc>
        <w:tc>
          <w:tcPr>
            <w:tcW w:w="822"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3575843.49 </w:t>
            </w:r>
          </w:p>
        </w:tc>
        <w:tc>
          <w:tcPr>
            <w:tcW w:w="1141"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38419015.30 </w:t>
            </w:r>
          </w:p>
        </w:tc>
        <w:tc>
          <w:tcPr>
            <w:tcW w:w="508"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55</w:t>
            </w:r>
          </w:p>
        </w:tc>
        <w:tc>
          <w:tcPr>
            <w:tcW w:w="824"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3575476.43 </w:t>
            </w:r>
          </w:p>
        </w:tc>
        <w:tc>
          <w:tcPr>
            <w:tcW w:w="1187"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38419325.13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516"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22</w:t>
            </w:r>
          </w:p>
        </w:tc>
        <w:tc>
          <w:tcPr>
            <w:tcW w:w="822"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3575835.07 </w:t>
            </w:r>
          </w:p>
        </w:tc>
        <w:tc>
          <w:tcPr>
            <w:tcW w:w="1141"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38419061.72 </w:t>
            </w:r>
          </w:p>
        </w:tc>
        <w:tc>
          <w:tcPr>
            <w:tcW w:w="508"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56</w:t>
            </w:r>
          </w:p>
        </w:tc>
        <w:tc>
          <w:tcPr>
            <w:tcW w:w="824"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3575477.02 </w:t>
            </w:r>
          </w:p>
        </w:tc>
        <w:tc>
          <w:tcPr>
            <w:tcW w:w="1187"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38419188.20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516"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23</w:t>
            </w:r>
          </w:p>
        </w:tc>
        <w:tc>
          <w:tcPr>
            <w:tcW w:w="822"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3575795.07 </w:t>
            </w:r>
          </w:p>
        </w:tc>
        <w:tc>
          <w:tcPr>
            <w:tcW w:w="1141"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38419159.42 </w:t>
            </w:r>
          </w:p>
        </w:tc>
        <w:tc>
          <w:tcPr>
            <w:tcW w:w="508"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57</w:t>
            </w:r>
          </w:p>
        </w:tc>
        <w:tc>
          <w:tcPr>
            <w:tcW w:w="824"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3575467.55 </w:t>
            </w:r>
          </w:p>
        </w:tc>
        <w:tc>
          <w:tcPr>
            <w:tcW w:w="1187"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38418990.05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516"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24</w:t>
            </w:r>
          </w:p>
        </w:tc>
        <w:tc>
          <w:tcPr>
            <w:tcW w:w="822"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3575728.88 </w:t>
            </w:r>
          </w:p>
        </w:tc>
        <w:tc>
          <w:tcPr>
            <w:tcW w:w="1141"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38419198.30 </w:t>
            </w:r>
          </w:p>
        </w:tc>
        <w:tc>
          <w:tcPr>
            <w:tcW w:w="508"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58</w:t>
            </w:r>
          </w:p>
        </w:tc>
        <w:tc>
          <w:tcPr>
            <w:tcW w:w="824"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3575502.75 </w:t>
            </w:r>
          </w:p>
        </w:tc>
        <w:tc>
          <w:tcPr>
            <w:tcW w:w="1187"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38418865.02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516"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25</w:t>
            </w:r>
          </w:p>
        </w:tc>
        <w:tc>
          <w:tcPr>
            <w:tcW w:w="822"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3575735.12 </w:t>
            </w:r>
          </w:p>
        </w:tc>
        <w:tc>
          <w:tcPr>
            <w:tcW w:w="1141"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38419235.24 </w:t>
            </w:r>
          </w:p>
        </w:tc>
        <w:tc>
          <w:tcPr>
            <w:tcW w:w="508"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59</w:t>
            </w:r>
          </w:p>
        </w:tc>
        <w:tc>
          <w:tcPr>
            <w:tcW w:w="824"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3575582.09 </w:t>
            </w:r>
          </w:p>
        </w:tc>
        <w:tc>
          <w:tcPr>
            <w:tcW w:w="1187"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38418753.48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516"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26</w:t>
            </w:r>
          </w:p>
        </w:tc>
        <w:tc>
          <w:tcPr>
            <w:tcW w:w="822"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3575733.47 </w:t>
            </w:r>
          </w:p>
        </w:tc>
        <w:tc>
          <w:tcPr>
            <w:tcW w:w="1141"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38419253.42 </w:t>
            </w:r>
          </w:p>
        </w:tc>
        <w:tc>
          <w:tcPr>
            <w:tcW w:w="508"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60</w:t>
            </w:r>
          </w:p>
        </w:tc>
        <w:tc>
          <w:tcPr>
            <w:tcW w:w="824"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3575637.01 </w:t>
            </w:r>
          </w:p>
        </w:tc>
        <w:tc>
          <w:tcPr>
            <w:tcW w:w="1187"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38418553.83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516"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27</w:t>
            </w:r>
          </w:p>
        </w:tc>
        <w:tc>
          <w:tcPr>
            <w:tcW w:w="822"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3575718.74 </w:t>
            </w:r>
          </w:p>
        </w:tc>
        <w:tc>
          <w:tcPr>
            <w:tcW w:w="1141"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38419271.49 </w:t>
            </w:r>
          </w:p>
        </w:tc>
        <w:tc>
          <w:tcPr>
            <w:tcW w:w="508"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61</w:t>
            </w:r>
          </w:p>
        </w:tc>
        <w:tc>
          <w:tcPr>
            <w:tcW w:w="824"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3575976.06 </w:t>
            </w:r>
          </w:p>
        </w:tc>
        <w:tc>
          <w:tcPr>
            <w:tcW w:w="1187"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38418164.47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516"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28</w:t>
            </w:r>
          </w:p>
        </w:tc>
        <w:tc>
          <w:tcPr>
            <w:tcW w:w="822"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3575669.43 </w:t>
            </w:r>
          </w:p>
        </w:tc>
        <w:tc>
          <w:tcPr>
            <w:tcW w:w="1141"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38419274.63 </w:t>
            </w:r>
          </w:p>
        </w:tc>
        <w:tc>
          <w:tcPr>
            <w:tcW w:w="508"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62</w:t>
            </w:r>
          </w:p>
        </w:tc>
        <w:tc>
          <w:tcPr>
            <w:tcW w:w="824"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3575942.36 </w:t>
            </w:r>
          </w:p>
        </w:tc>
        <w:tc>
          <w:tcPr>
            <w:tcW w:w="1187"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38418104.57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516"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29</w:t>
            </w:r>
          </w:p>
        </w:tc>
        <w:tc>
          <w:tcPr>
            <w:tcW w:w="822"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3575600.75 </w:t>
            </w:r>
          </w:p>
        </w:tc>
        <w:tc>
          <w:tcPr>
            <w:tcW w:w="1141"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38419311.98 </w:t>
            </w:r>
          </w:p>
        </w:tc>
        <w:tc>
          <w:tcPr>
            <w:tcW w:w="508"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63</w:t>
            </w:r>
          </w:p>
        </w:tc>
        <w:tc>
          <w:tcPr>
            <w:tcW w:w="824"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3575805.91 </w:t>
            </w:r>
          </w:p>
        </w:tc>
        <w:tc>
          <w:tcPr>
            <w:tcW w:w="1187"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38418188.35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516"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30</w:t>
            </w:r>
          </w:p>
        </w:tc>
        <w:tc>
          <w:tcPr>
            <w:tcW w:w="822"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3575539.82 </w:t>
            </w:r>
          </w:p>
        </w:tc>
        <w:tc>
          <w:tcPr>
            <w:tcW w:w="1141"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38419353.18 </w:t>
            </w:r>
          </w:p>
        </w:tc>
        <w:tc>
          <w:tcPr>
            <w:tcW w:w="508"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64</w:t>
            </w:r>
          </w:p>
        </w:tc>
        <w:tc>
          <w:tcPr>
            <w:tcW w:w="824"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3575595.20 </w:t>
            </w:r>
          </w:p>
        </w:tc>
        <w:tc>
          <w:tcPr>
            <w:tcW w:w="1187"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38418499.93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516"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31</w:t>
            </w:r>
          </w:p>
        </w:tc>
        <w:tc>
          <w:tcPr>
            <w:tcW w:w="822"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3575544.52 </w:t>
            </w:r>
          </w:p>
        </w:tc>
        <w:tc>
          <w:tcPr>
            <w:tcW w:w="1141"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38419362.56 </w:t>
            </w:r>
          </w:p>
        </w:tc>
        <w:tc>
          <w:tcPr>
            <w:tcW w:w="508"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65</w:t>
            </w:r>
          </w:p>
        </w:tc>
        <w:tc>
          <w:tcPr>
            <w:tcW w:w="824"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3575141.36 </w:t>
            </w:r>
          </w:p>
        </w:tc>
        <w:tc>
          <w:tcPr>
            <w:tcW w:w="1187"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38418155.68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516"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32</w:t>
            </w:r>
          </w:p>
        </w:tc>
        <w:tc>
          <w:tcPr>
            <w:tcW w:w="822"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3575663.54 </w:t>
            </w:r>
          </w:p>
        </w:tc>
        <w:tc>
          <w:tcPr>
            <w:tcW w:w="1141"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38419383.22 </w:t>
            </w:r>
          </w:p>
        </w:tc>
        <w:tc>
          <w:tcPr>
            <w:tcW w:w="508"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66</w:t>
            </w:r>
          </w:p>
        </w:tc>
        <w:tc>
          <w:tcPr>
            <w:tcW w:w="824"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3575141.08 </w:t>
            </w:r>
          </w:p>
        </w:tc>
        <w:tc>
          <w:tcPr>
            <w:tcW w:w="1187"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38418155.31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516"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33</w:t>
            </w:r>
          </w:p>
        </w:tc>
        <w:tc>
          <w:tcPr>
            <w:tcW w:w="822"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3575703.48 </w:t>
            </w:r>
          </w:p>
        </w:tc>
        <w:tc>
          <w:tcPr>
            <w:tcW w:w="1141"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38419418.91 </w:t>
            </w:r>
          </w:p>
        </w:tc>
        <w:tc>
          <w:tcPr>
            <w:tcW w:w="508"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67</w:t>
            </w:r>
          </w:p>
        </w:tc>
        <w:tc>
          <w:tcPr>
            <w:tcW w:w="824"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3574912.56 </w:t>
            </w:r>
          </w:p>
        </w:tc>
        <w:tc>
          <w:tcPr>
            <w:tcW w:w="1187"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38417851.72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516"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34</w:t>
            </w:r>
          </w:p>
        </w:tc>
        <w:tc>
          <w:tcPr>
            <w:tcW w:w="822"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3575819.60 </w:t>
            </w:r>
          </w:p>
        </w:tc>
        <w:tc>
          <w:tcPr>
            <w:tcW w:w="1141"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38419424.13 </w:t>
            </w:r>
          </w:p>
        </w:tc>
        <w:tc>
          <w:tcPr>
            <w:tcW w:w="508"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p>
        </w:tc>
        <w:tc>
          <w:tcPr>
            <w:tcW w:w="824"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p>
        </w:tc>
        <w:tc>
          <w:tcPr>
            <w:tcW w:w="1187" w:type="pct"/>
            <w:noWrap/>
            <w:vAlign w:val="center"/>
          </w:tcPr>
          <w:p>
            <w:pPr>
              <w:adjustRightInd w:val="0"/>
              <w:snapToGrid w:val="0"/>
              <w:ind w:firstLine="0" w:firstLineChars="0"/>
              <w:jc w:val="center"/>
              <w:rPr>
                <w:rFonts w:hint="eastAsia" w:ascii="仿宋" w:hAnsi="仿宋" w:eastAsia="仿宋" w:cs="仿宋"/>
                <w:color w:val="000000"/>
                <w:sz w:val="21"/>
                <w:szCs w:val="21"/>
                <w:lang w:val="en-US" w:eastAsia="zh-CN"/>
              </w:rPr>
            </w:pPr>
          </w:p>
        </w:tc>
      </w:tr>
    </w:tbl>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（二）资源储量。根据评审通过的矿产资源储量普查报告，</w:t>
      </w:r>
      <w:r>
        <w:rPr>
          <w:rFonts w:hint="eastAsia" w:ascii="仿宋" w:hAnsi="仿宋" w:eastAsia="仿宋" w:cs="仿宋"/>
          <w:sz w:val="30"/>
          <w:szCs w:val="30"/>
          <w:lang w:val="zh-CN" w:eastAsia="zh-CN"/>
        </w:rPr>
        <w:t>查明</w:t>
      </w:r>
      <w:r>
        <w:rPr>
          <w:rFonts w:hint="eastAsia" w:ascii="仿宋" w:hAnsi="仿宋" w:eastAsia="仿宋" w:cs="仿宋"/>
          <w:sz w:val="30"/>
          <w:szCs w:val="30"/>
          <w:lang w:val="en-US" w:eastAsia="zh-CN"/>
        </w:rPr>
        <w:t>矿区保有钾长石</w:t>
      </w:r>
      <w:r>
        <w:rPr>
          <w:rFonts w:hint="eastAsia" w:ascii="仿宋" w:hAnsi="仿宋" w:eastAsia="仿宋" w:cs="仿宋"/>
          <w:sz w:val="30"/>
          <w:szCs w:val="30"/>
          <w:lang w:val="zh-CN" w:eastAsia="zh-CN"/>
        </w:rPr>
        <w:t>资源量</w:t>
      </w:r>
      <w:r>
        <w:rPr>
          <w:rFonts w:hint="eastAsia" w:ascii="仿宋" w:hAnsi="仿宋" w:eastAsia="仿宋" w:cs="仿宋"/>
          <w:sz w:val="30"/>
          <w:szCs w:val="30"/>
          <w:lang w:val="en-US" w:eastAsia="zh-CN"/>
        </w:rPr>
        <w:t>总量</w:t>
      </w:r>
      <w:r>
        <w:rPr>
          <w:rFonts w:hint="eastAsia" w:ascii="仿宋" w:hAnsi="仿宋" w:eastAsia="仿宋" w:cs="仿宋"/>
          <w:sz w:val="30"/>
          <w:szCs w:val="30"/>
          <w:lang w:val="zh-CN" w:eastAsia="zh-CN"/>
        </w:rPr>
        <w:t>矿石量</w:t>
      </w:r>
      <w:r>
        <w:rPr>
          <w:rFonts w:hint="eastAsia" w:ascii="仿宋" w:hAnsi="仿宋" w:eastAsia="仿宋" w:cs="仿宋"/>
          <w:sz w:val="30"/>
          <w:szCs w:val="30"/>
          <w:lang w:val="en-US" w:eastAsia="zh-CN"/>
        </w:rPr>
        <w:t>2428.4万吨，为推断资源量；钾长石尾矿尾渣综合利用量4624.70万吨。</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（三）</w:t>
      </w:r>
      <w:r>
        <w:rPr>
          <w:rFonts w:hint="eastAsia" w:ascii="仿宋" w:hAnsi="仿宋" w:eastAsia="仿宋" w:cs="仿宋"/>
          <w:sz w:val="30"/>
          <w:szCs w:val="30"/>
          <w:lang w:val="zh-CN" w:eastAsia="zh-CN"/>
        </w:rPr>
        <w:t>拟</w:t>
      </w:r>
      <w:r>
        <w:rPr>
          <w:rFonts w:hint="eastAsia" w:ascii="仿宋" w:hAnsi="仿宋" w:eastAsia="仿宋" w:cs="仿宋"/>
          <w:sz w:val="30"/>
          <w:szCs w:val="30"/>
          <w:lang w:val="en-US" w:eastAsia="zh-CN"/>
        </w:rPr>
        <w:t>出让年限：5年（首次出让年限5年，到期后依法依规延续和探转采）</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（四）探矿权出让收益评估价值：8159.08万元。</w:t>
      </w:r>
      <w:bookmarkStart w:id="0" w:name="_GoBack"/>
      <w:bookmarkEnd w:id="0"/>
    </w:p>
    <w:p>
      <w:pPr>
        <w:spacing w:line="560" w:lineRule="exact"/>
        <w:ind w:firstLine="641"/>
        <w:rPr>
          <w:rFonts w:hint="eastAsia" w:ascii="黑体" w:hAnsi="黑体" w:eastAsia="黑体" w:cs="黑体"/>
          <w:sz w:val="30"/>
          <w:szCs w:val="30"/>
          <w:lang w:val="zh-CN"/>
        </w:rPr>
      </w:pPr>
      <w:r>
        <w:rPr>
          <w:rFonts w:hint="eastAsia" w:ascii="黑体" w:hAnsi="黑体" w:eastAsia="黑体" w:cs="黑体"/>
          <w:sz w:val="30"/>
          <w:szCs w:val="30"/>
          <w:lang w:val="zh-CN"/>
        </w:rPr>
        <w:t>二、竞买人的资质条件</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（一）在中华人民共和国境内注册的营利法人或者非营利法人中的事业单位法人。不接受自然人或联合体报名。</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二）未被列入全国矿业权人勘查开采信息公示系统中的“严重违法名单”；在“信用中国”网站中未被列入“失信惩戒对象”、“重点关注名单”、“安全生产领域失信生产经营单位”；未被“国家企业信用信息公示系统”列入“经营异常名录”、“严重违法失信企业名单”。</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（三）报名时提交人民币1630万元的银行保函纸质原件（见索即付、不可撤销）作为竞买担保。（注：竞得人的银行保函在签订出让合同时退回；未竞得的银行保函于挂牌结束后退回。）</w:t>
      </w:r>
    </w:p>
    <w:p>
      <w:pPr>
        <w:spacing w:line="560" w:lineRule="exact"/>
        <w:ind w:firstLine="641"/>
        <w:rPr>
          <w:rFonts w:hint="eastAsia" w:ascii="黑体" w:hAnsi="黑体" w:eastAsia="黑体" w:cs="黑体"/>
          <w:sz w:val="30"/>
          <w:szCs w:val="30"/>
          <w:lang w:val="zh-CN"/>
        </w:rPr>
      </w:pPr>
      <w:r>
        <w:rPr>
          <w:rFonts w:hint="eastAsia" w:ascii="黑体" w:hAnsi="黑体" w:eastAsia="黑体" w:cs="黑体"/>
          <w:sz w:val="30"/>
          <w:szCs w:val="30"/>
          <w:lang w:val="zh-CN"/>
        </w:rPr>
        <w:t>三、</w:t>
      </w:r>
      <w:r>
        <w:rPr>
          <w:rFonts w:hint="eastAsia" w:ascii="黑体" w:hAnsi="黑体" w:eastAsia="黑体" w:cs="黑体"/>
          <w:sz w:val="30"/>
          <w:szCs w:val="30"/>
          <w:lang w:val="en-US" w:eastAsia="zh-CN"/>
        </w:rPr>
        <w:t>网上公开</w:t>
      </w:r>
      <w:r>
        <w:rPr>
          <w:rFonts w:hint="eastAsia" w:ascii="黑体" w:hAnsi="黑体" w:eastAsia="黑体" w:cs="黑体"/>
          <w:sz w:val="30"/>
          <w:szCs w:val="30"/>
          <w:lang w:val="zh-CN"/>
        </w:rPr>
        <w:t>出让</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（一）出让组织：长石矿种矿业权出让登记权限属于市自然资源和规划局，委</w:t>
      </w:r>
      <w:r>
        <w:rPr>
          <w:rFonts w:hint="eastAsia" w:ascii="仿宋" w:hAnsi="仿宋" w:eastAsia="仿宋" w:cs="仿宋"/>
          <w:sz w:val="30"/>
          <w:szCs w:val="30"/>
        </w:rPr>
        <w:t>托随州市国土资源交易中心组织</w:t>
      </w:r>
      <w:r>
        <w:rPr>
          <w:rFonts w:hint="eastAsia" w:ascii="仿宋" w:hAnsi="仿宋" w:eastAsia="仿宋" w:cs="仿宋"/>
          <w:sz w:val="30"/>
          <w:szCs w:val="30"/>
          <w:lang w:val="en-US" w:eastAsia="zh-CN"/>
        </w:rPr>
        <w:t>出让。</w:t>
      </w:r>
      <w:r>
        <w:rPr>
          <w:rFonts w:hint="eastAsia" w:ascii="仿宋" w:hAnsi="仿宋" w:eastAsia="仿宋" w:cs="仿宋"/>
          <w:sz w:val="30"/>
          <w:szCs w:val="30"/>
        </w:rPr>
        <w:t>随州市国土资源交易中心在相关网站</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自然资源部门矿业权市场、随州市自然资源和规划局门户</w:t>
      </w:r>
      <w:r>
        <w:rPr>
          <w:rFonts w:hint="eastAsia" w:ascii="仿宋" w:hAnsi="仿宋" w:eastAsia="仿宋" w:cs="仿宋"/>
          <w:sz w:val="30"/>
          <w:szCs w:val="30"/>
        </w:rPr>
        <w:t>网站、</w:t>
      </w:r>
      <w:r>
        <w:rPr>
          <w:rFonts w:hint="eastAsia" w:ascii="仿宋" w:hAnsi="仿宋" w:eastAsia="仿宋" w:cs="仿宋"/>
          <w:sz w:val="30"/>
          <w:szCs w:val="30"/>
          <w:lang w:val="en-US" w:eastAsia="zh-CN"/>
        </w:rPr>
        <w:t>湖北省</w:t>
      </w:r>
      <w:r>
        <w:rPr>
          <w:rFonts w:hint="eastAsia" w:ascii="仿宋" w:hAnsi="仿宋" w:eastAsia="仿宋" w:cs="仿宋"/>
          <w:sz w:val="30"/>
          <w:szCs w:val="30"/>
        </w:rPr>
        <w:t>公共资源</w:t>
      </w:r>
      <w:r>
        <w:rPr>
          <w:rFonts w:hint="eastAsia" w:ascii="仿宋" w:hAnsi="仿宋" w:eastAsia="仿宋" w:cs="仿宋"/>
          <w:sz w:val="30"/>
          <w:szCs w:val="30"/>
          <w:lang w:val="en-US" w:eastAsia="zh-CN"/>
        </w:rPr>
        <w:t>拍卖交易网</w:t>
      </w:r>
      <w:r>
        <w:rPr>
          <w:rFonts w:hint="eastAsia" w:ascii="仿宋" w:hAnsi="仿宋" w:eastAsia="仿宋" w:cs="仿宋"/>
          <w:sz w:val="30"/>
          <w:szCs w:val="30"/>
          <w:lang w:eastAsia="zh-CN"/>
        </w:rPr>
        <w:t>）</w:t>
      </w:r>
      <w:r>
        <w:rPr>
          <w:rFonts w:hint="eastAsia" w:ascii="仿宋" w:hAnsi="仿宋" w:eastAsia="仿宋" w:cs="仿宋"/>
          <w:sz w:val="30"/>
          <w:szCs w:val="30"/>
        </w:rPr>
        <w:t>发布出让公告，竞买人在湖北省公共资源拍卖交易网矿业权网上交易系统获取出让文件。实行网上申请、网上报价和网上竞价。</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二</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网上竞买：以出让收益评估值（8159.08</w:t>
      </w:r>
      <w:r>
        <w:rPr>
          <w:rFonts w:hint="eastAsia" w:ascii="仿宋" w:hAnsi="仿宋" w:eastAsia="仿宋" w:cs="仿宋"/>
          <w:sz w:val="30"/>
          <w:szCs w:val="30"/>
          <w:lang w:eastAsia="zh-CN"/>
        </w:rPr>
        <w:t>万</w:t>
      </w:r>
      <w:r>
        <w:rPr>
          <w:rFonts w:hint="eastAsia" w:ascii="仿宋" w:hAnsi="仿宋" w:eastAsia="仿宋" w:cs="仿宋"/>
          <w:sz w:val="30"/>
          <w:szCs w:val="30"/>
          <w:lang w:val="en-US" w:eastAsia="zh-CN"/>
        </w:rPr>
        <w:t>元）作为</w:t>
      </w:r>
      <w:r>
        <w:rPr>
          <w:rFonts w:hint="eastAsia" w:ascii="仿宋" w:hAnsi="仿宋" w:eastAsia="仿宋" w:cs="仿宋"/>
          <w:sz w:val="30"/>
          <w:szCs w:val="30"/>
        </w:rPr>
        <w:t>出让起</w:t>
      </w:r>
      <w:r>
        <w:rPr>
          <w:rFonts w:hint="eastAsia" w:ascii="仿宋" w:hAnsi="仿宋" w:eastAsia="仿宋" w:cs="仿宋"/>
          <w:sz w:val="30"/>
          <w:szCs w:val="30"/>
          <w:lang w:val="en-US" w:eastAsia="zh-CN"/>
        </w:rPr>
        <w:t>始价，实行无底价出让；可以挂牌起始价报价，随后所有竞买人以报价先后顺序在现挂牌价基础上以100万元加价幅度或100万元的整数倍进行增价报价，以不低于起始价且出价最高者为竞得人。</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三）时间安排：按照《矿业权交易规则》规定精神，近期依次开展如下工作：公告（20个工作日）、报名和资格审查（在挂牌开始日前完成报名，及时完成资格审查）、挂牌（10个工作日，期间完成竞买）、成交确认（</w:t>
      </w:r>
      <w:r>
        <w:rPr>
          <w:rFonts w:hint="eastAsia" w:ascii="仿宋" w:hAnsi="仿宋" w:eastAsia="仿宋" w:cs="仿宋"/>
          <w:sz w:val="30"/>
          <w:szCs w:val="30"/>
          <w:lang w:val="zh-TW" w:eastAsia="zh-TW"/>
        </w:rPr>
        <w:t>挂牌成交后5个工作日内</w:t>
      </w:r>
      <w:r>
        <w:rPr>
          <w:rFonts w:hint="eastAsia" w:ascii="仿宋" w:hAnsi="仿宋" w:eastAsia="仿宋" w:cs="仿宋"/>
          <w:sz w:val="30"/>
          <w:szCs w:val="30"/>
          <w:lang w:val="en-US" w:eastAsia="zh-CN"/>
        </w:rPr>
        <w:t>）、结果公示（10个工作日）。</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w:t>
      </w:r>
      <w:r>
        <w:rPr>
          <w:rFonts w:hint="eastAsia" w:ascii="仿宋" w:hAnsi="仿宋" w:eastAsia="仿宋" w:cs="仿宋"/>
          <w:sz w:val="30"/>
          <w:szCs w:val="30"/>
          <w:lang w:val="en-US" w:eastAsia="zh-CN"/>
        </w:rPr>
        <w:t>四</w:t>
      </w:r>
      <w:r>
        <w:rPr>
          <w:rFonts w:hint="eastAsia" w:ascii="仿宋" w:hAnsi="仿宋" w:eastAsia="仿宋" w:cs="仿宋"/>
          <w:sz w:val="30"/>
          <w:szCs w:val="30"/>
        </w:rPr>
        <w:t>）出让合同签订:</w:t>
      </w:r>
      <w:r>
        <w:rPr>
          <w:rFonts w:hint="eastAsia" w:ascii="仿宋" w:hAnsi="仿宋" w:eastAsia="仿宋" w:cs="仿宋"/>
          <w:sz w:val="30"/>
          <w:szCs w:val="30"/>
          <w:lang w:val="en-US" w:eastAsia="zh-CN"/>
        </w:rPr>
        <w:t>成交结果公示无异议后，</w:t>
      </w:r>
      <w:r>
        <w:rPr>
          <w:rFonts w:hint="eastAsia" w:ascii="仿宋" w:hAnsi="仿宋" w:eastAsia="仿宋" w:cs="仿宋"/>
          <w:sz w:val="30"/>
          <w:szCs w:val="30"/>
        </w:rPr>
        <w:t>竞得人</w:t>
      </w:r>
      <w:r>
        <w:rPr>
          <w:rFonts w:hint="eastAsia" w:ascii="仿宋" w:hAnsi="仿宋" w:eastAsia="仿宋" w:cs="仿宋"/>
          <w:sz w:val="30"/>
          <w:szCs w:val="30"/>
          <w:lang w:val="en-US" w:eastAsia="zh-CN"/>
        </w:rPr>
        <w:t>凭</w:t>
      </w:r>
      <w:r>
        <w:rPr>
          <w:rFonts w:hint="eastAsia" w:ascii="仿宋" w:hAnsi="仿宋" w:eastAsia="仿宋" w:cs="仿宋"/>
          <w:sz w:val="30"/>
          <w:szCs w:val="30"/>
        </w:rPr>
        <w:t>成交确认书约定与出让人签订</w:t>
      </w:r>
      <w:r>
        <w:rPr>
          <w:rFonts w:hint="eastAsia" w:ascii="仿宋" w:hAnsi="仿宋" w:eastAsia="仿宋" w:cs="仿宋"/>
          <w:sz w:val="30"/>
          <w:szCs w:val="30"/>
          <w:lang w:val="en-US" w:eastAsia="zh-CN"/>
        </w:rPr>
        <w:t>探</w:t>
      </w:r>
      <w:r>
        <w:rPr>
          <w:rFonts w:hint="eastAsia" w:ascii="仿宋" w:hAnsi="仿宋" w:eastAsia="仿宋" w:cs="仿宋"/>
          <w:sz w:val="30"/>
          <w:szCs w:val="30"/>
        </w:rPr>
        <w:t>矿权出让合同</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探</w:t>
      </w:r>
      <w:r>
        <w:rPr>
          <w:rFonts w:hint="eastAsia" w:ascii="仿宋" w:hAnsi="仿宋" w:eastAsia="仿宋" w:cs="仿宋"/>
          <w:sz w:val="30"/>
          <w:szCs w:val="30"/>
        </w:rPr>
        <w:t>矿权出让收益</w:t>
      </w:r>
      <w:r>
        <w:rPr>
          <w:rFonts w:hint="eastAsia" w:ascii="仿宋" w:hAnsi="仿宋" w:eastAsia="仿宋" w:cs="仿宋"/>
          <w:sz w:val="30"/>
          <w:szCs w:val="30"/>
          <w:lang w:val="en-US" w:eastAsia="zh-CN"/>
        </w:rPr>
        <w:t>按照规定分期缴纳</w:t>
      </w:r>
      <w:r>
        <w:rPr>
          <w:rFonts w:hint="eastAsia" w:ascii="仿宋" w:hAnsi="仿宋" w:eastAsia="仿宋" w:cs="仿宋"/>
          <w:sz w:val="30"/>
          <w:szCs w:val="30"/>
          <w:lang w:eastAsia="zh-CN"/>
        </w:rPr>
        <w:t>。（</w:t>
      </w:r>
      <w:r>
        <w:rPr>
          <w:rFonts w:hint="eastAsia" w:ascii="仿宋" w:hAnsi="仿宋" w:eastAsia="仿宋" w:cs="仿宋"/>
          <w:sz w:val="30"/>
          <w:szCs w:val="30"/>
        </w:rPr>
        <w:t>鄂财绩规[2018]6号</w:t>
      </w:r>
      <w:r>
        <w:rPr>
          <w:rFonts w:hint="eastAsia" w:ascii="仿宋" w:hAnsi="仿宋" w:eastAsia="仿宋" w:cs="仿宋"/>
          <w:sz w:val="30"/>
          <w:szCs w:val="30"/>
          <w:lang w:eastAsia="zh-CN"/>
        </w:rPr>
        <w:t>：</w:t>
      </w:r>
      <w:r>
        <w:rPr>
          <w:rFonts w:hint="eastAsia" w:ascii="仿宋" w:hAnsi="仿宋" w:eastAsia="仿宋" w:cs="仿宋"/>
          <w:sz w:val="30"/>
          <w:szCs w:val="30"/>
        </w:rPr>
        <w:t>探矿权人在取得勘查许可证时，首次缴纳比例不得低于探矿权出让收益的40%，且缴纳金额不得低于3000万元</w:t>
      </w:r>
      <w:r>
        <w:rPr>
          <w:rFonts w:hint="eastAsia" w:ascii="仿宋" w:hAnsi="仿宋" w:eastAsia="仿宋" w:cs="仿宋"/>
          <w:sz w:val="30"/>
          <w:szCs w:val="30"/>
          <w:lang w:eastAsia="zh-CN"/>
        </w:rPr>
        <w:t>；</w:t>
      </w:r>
      <w:r>
        <w:rPr>
          <w:rFonts w:hint="eastAsia" w:ascii="仿宋" w:hAnsi="仿宋" w:eastAsia="仿宋" w:cs="仿宋"/>
          <w:sz w:val="30"/>
          <w:szCs w:val="30"/>
        </w:rPr>
        <w:t>剩余部分在转为采矿权后，在采矿权有效期内按年度缴纳，缴纳年限最高不超过5年</w:t>
      </w:r>
      <w:r>
        <w:rPr>
          <w:rFonts w:hint="eastAsia" w:ascii="仿宋" w:hAnsi="仿宋" w:eastAsia="仿宋" w:cs="仿宋"/>
          <w:sz w:val="30"/>
          <w:szCs w:val="30"/>
          <w:lang w:eastAsia="zh-CN"/>
        </w:rPr>
        <w:t>）</w:t>
      </w:r>
    </w:p>
    <w:p>
      <w:pPr>
        <w:spacing w:line="560" w:lineRule="exact"/>
        <w:ind w:firstLine="641"/>
        <w:rPr>
          <w:rFonts w:hint="eastAsia" w:ascii="黑体" w:hAnsi="黑体" w:eastAsia="黑体" w:cs="黑体"/>
          <w:sz w:val="30"/>
          <w:szCs w:val="30"/>
          <w:lang w:val="zh-CN"/>
        </w:rPr>
      </w:pPr>
      <w:r>
        <w:rPr>
          <w:rFonts w:hint="eastAsia" w:ascii="黑体" w:hAnsi="黑体" w:eastAsia="黑体" w:cs="黑体"/>
          <w:sz w:val="30"/>
          <w:szCs w:val="30"/>
          <w:lang w:val="en-US" w:eastAsia="zh-CN"/>
        </w:rPr>
        <w:t>四</w:t>
      </w:r>
      <w:r>
        <w:rPr>
          <w:rFonts w:hint="eastAsia" w:ascii="黑体" w:hAnsi="黑体" w:eastAsia="黑体" w:cs="黑体"/>
          <w:sz w:val="30"/>
          <w:szCs w:val="30"/>
          <w:lang w:val="zh-CN"/>
        </w:rPr>
        <w:t>、风险提示</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矿产资源勘查有着不可预见的风险，竞买申请</w:t>
      </w:r>
      <w:r>
        <w:rPr>
          <w:rFonts w:hint="eastAsia" w:ascii="仿宋" w:hAnsi="仿宋" w:eastAsia="仿宋" w:cs="仿宋"/>
          <w:sz w:val="30"/>
          <w:szCs w:val="30"/>
        </w:rPr>
        <w:t>人须慎重并自行承担风险。出现包含但不限于下列的情形，出让人不承担</w:t>
      </w:r>
      <w:r>
        <w:rPr>
          <w:rFonts w:hint="eastAsia" w:ascii="仿宋" w:hAnsi="仿宋" w:eastAsia="仿宋" w:cs="仿宋"/>
          <w:sz w:val="30"/>
          <w:szCs w:val="30"/>
          <w:lang w:val="en-US" w:eastAsia="zh-CN"/>
        </w:rPr>
        <w:t>该</w:t>
      </w:r>
      <w:r>
        <w:rPr>
          <w:rFonts w:hint="eastAsia" w:ascii="仿宋" w:hAnsi="仿宋" w:eastAsia="仿宋" w:cs="仿宋"/>
          <w:sz w:val="30"/>
          <w:szCs w:val="30"/>
        </w:rPr>
        <w:t>责任。</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1、以往开展的地质工作及形成的地质勘查资料</w:t>
      </w:r>
      <w:r>
        <w:rPr>
          <w:rFonts w:hint="eastAsia" w:ascii="仿宋" w:hAnsi="仿宋" w:eastAsia="仿宋" w:cs="仿宋"/>
          <w:sz w:val="30"/>
          <w:szCs w:val="30"/>
          <w:lang w:val="en-US" w:eastAsia="zh-CN"/>
        </w:rPr>
        <w:t>可能</w:t>
      </w:r>
      <w:r>
        <w:rPr>
          <w:rFonts w:hint="eastAsia" w:ascii="仿宋" w:hAnsi="仿宋" w:eastAsia="仿宋" w:cs="仿宋"/>
          <w:sz w:val="30"/>
          <w:szCs w:val="30"/>
        </w:rPr>
        <w:t>存在瑕疵，出让探矿权矿区范围内的资源储量与实际</w:t>
      </w:r>
      <w:r>
        <w:rPr>
          <w:rFonts w:hint="eastAsia" w:ascii="仿宋" w:hAnsi="仿宋" w:eastAsia="仿宋" w:cs="仿宋"/>
          <w:sz w:val="30"/>
          <w:szCs w:val="30"/>
          <w:lang w:val="en-US" w:eastAsia="zh-CN"/>
        </w:rPr>
        <w:t>情况</w:t>
      </w:r>
      <w:r>
        <w:rPr>
          <w:rFonts w:hint="eastAsia" w:ascii="仿宋" w:hAnsi="仿宋" w:eastAsia="仿宋" w:cs="仿宋"/>
          <w:sz w:val="30"/>
          <w:szCs w:val="30"/>
        </w:rPr>
        <w:t>可能存在差异；</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lang w:val="en-US" w:eastAsia="zh-CN"/>
        </w:rPr>
        <w:t>因</w:t>
      </w:r>
      <w:r>
        <w:rPr>
          <w:rFonts w:hint="eastAsia" w:ascii="仿宋" w:hAnsi="仿宋" w:eastAsia="仿宋" w:cs="仿宋"/>
          <w:sz w:val="30"/>
          <w:szCs w:val="30"/>
        </w:rPr>
        <w:t>法律法规</w:t>
      </w:r>
      <w:r>
        <w:rPr>
          <w:rFonts w:hint="eastAsia" w:ascii="仿宋" w:hAnsi="仿宋" w:eastAsia="仿宋" w:cs="仿宋"/>
          <w:sz w:val="30"/>
          <w:szCs w:val="30"/>
          <w:lang w:val="en-US" w:eastAsia="zh-CN"/>
        </w:rPr>
        <w:t>规章规范性文件</w:t>
      </w:r>
      <w:r>
        <w:rPr>
          <w:rFonts w:hint="eastAsia" w:ascii="仿宋" w:hAnsi="仿宋" w:eastAsia="仿宋" w:cs="仿宋"/>
          <w:sz w:val="30"/>
          <w:szCs w:val="30"/>
        </w:rPr>
        <w:t>修改或国家政策变化造成</w:t>
      </w:r>
      <w:r>
        <w:rPr>
          <w:rFonts w:hint="eastAsia" w:ascii="仿宋" w:hAnsi="仿宋" w:eastAsia="仿宋" w:cs="仿宋"/>
          <w:sz w:val="30"/>
          <w:szCs w:val="30"/>
          <w:lang w:eastAsia="zh-CN"/>
        </w:rPr>
        <w:t>的</w:t>
      </w:r>
      <w:r>
        <w:rPr>
          <w:rFonts w:hint="eastAsia" w:ascii="仿宋" w:hAnsi="仿宋" w:eastAsia="仿宋" w:cs="仿宋"/>
          <w:sz w:val="30"/>
          <w:szCs w:val="30"/>
        </w:rPr>
        <w:t>不利影响；</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3、</w:t>
      </w:r>
      <w:r>
        <w:rPr>
          <w:rFonts w:hint="eastAsia" w:ascii="仿宋" w:hAnsi="仿宋" w:eastAsia="仿宋" w:cs="仿宋"/>
          <w:sz w:val="30"/>
          <w:szCs w:val="30"/>
        </w:rPr>
        <w:t>包括但不限于安全、环境保护、产业政策等要求</w:t>
      </w:r>
      <w:r>
        <w:rPr>
          <w:rFonts w:hint="eastAsia" w:ascii="仿宋" w:hAnsi="仿宋" w:eastAsia="仿宋" w:cs="仿宋"/>
          <w:sz w:val="30"/>
          <w:szCs w:val="30"/>
          <w:lang w:eastAsia="zh-CN"/>
        </w:rPr>
        <w:t>，</w:t>
      </w:r>
      <w:r>
        <w:rPr>
          <w:rFonts w:hint="eastAsia" w:ascii="仿宋" w:hAnsi="仿宋" w:eastAsia="仿宋" w:cs="仿宋"/>
          <w:sz w:val="30"/>
          <w:szCs w:val="30"/>
        </w:rPr>
        <w:t>对特定探矿手段、选矿方法的限制或不能转为采矿权的</w:t>
      </w:r>
      <w:r>
        <w:rPr>
          <w:rFonts w:hint="eastAsia" w:ascii="仿宋" w:hAnsi="仿宋" w:eastAsia="仿宋" w:cs="仿宋"/>
          <w:sz w:val="30"/>
          <w:szCs w:val="30"/>
          <w:lang w:eastAsia="zh-CN"/>
        </w:rPr>
        <w:t>。</w:t>
      </w:r>
    </w:p>
    <w:p>
      <w:pPr>
        <w:spacing w:line="560" w:lineRule="exact"/>
        <w:ind w:firstLine="641"/>
        <w:rPr>
          <w:rFonts w:hint="eastAsia" w:ascii="黑体" w:hAnsi="黑体" w:eastAsia="黑体" w:cs="黑体"/>
          <w:sz w:val="30"/>
          <w:szCs w:val="30"/>
          <w:lang w:val="zh-CN"/>
        </w:rPr>
      </w:pPr>
      <w:r>
        <w:rPr>
          <w:rFonts w:hint="eastAsia" w:ascii="黑体" w:hAnsi="黑体" w:eastAsia="黑体" w:cs="黑体"/>
          <w:sz w:val="30"/>
          <w:szCs w:val="30"/>
          <w:lang w:val="en-US" w:eastAsia="zh-CN"/>
        </w:rPr>
        <w:t>五</w:t>
      </w:r>
      <w:r>
        <w:rPr>
          <w:rFonts w:hint="eastAsia" w:ascii="黑体" w:hAnsi="黑体" w:eastAsia="黑体" w:cs="黑体"/>
          <w:sz w:val="30"/>
          <w:szCs w:val="30"/>
          <w:lang w:val="zh-CN"/>
        </w:rPr>
        <w:t>、对交易矿业权异议的处理方式</w:t>
      </w:r>
    </w:p>
    <w:p>
      <w:pPr>
        <w:widowControl w:val="0"/>
        <w:spacing w:after="0" w:line="560" w:lineRule="exact"/>
        <w:ind w:left="0" w:leftChars="0" w:firstLine="600" w:firstLineChars="200"/>
        <w:jc w:val="both"/>
        <w:textAlignment w:val="baseline"/>
        <w:rPr>
          <w:rFonts w:hint="eastAsia" w:ascii="仿宋_GB2312" w:hAnsi="仿宋_GB2312" w:eastAsia="仿宋_GB2312" w:cs="Times New Roman"/>
          <w:kern w:val="2"/>
          <w:sz w:val="32"/>
          <w:szCs w:val="24"/>
          <w:lang w:val="en-US" w:eastAsia="zh-CN" w:bidi="ar-SA"/>
        </w:rPr>
      </w:pPr>
      <w:r>
        <w:rPr>
          <w:rFonts w:hint="eastAsia" w:ascii="仿宋" w:hAnsi="仿宋" w:eastAsia="仿宋" w:cs="仿宋"/>
          <w:kern w:val="2"/>
          <w:sz w:val="30"/>
          <w:szCs w:val="30"/>
          <w:lang w:val="en-US" w:eastAsia="zh-CN" w:bidi="ar-SA"/>
        </w:rPr>
        <w:t>如对出让的探矿权存在异议，</w:t>
      </w:r>
      <w:r>
        <w:rPr>
          <w:rFonts w:hint="eastAsia" w:ascii="仿宋_GB2312" w:hAnsi="仿宋_GB2312" w:eastAsia="仿宋_GB2312" w:cs="Times New Roman"/>
          <w:kern w:val="2"/>
          <w:sz w:val="32"/>
          <w:szCs w:val="24"/>
          <w:lang w:val="en-US" w:eastAsia="zh-CN" w:bidi="ar-SA"/>
        </w:rPr>
        <w:t>应在挂牌开始日5</w:t>
      </w:r>
      <w:r>
        <w:rPr>
          <w:rFonts w:hint="eastAsia" w:ascii="仿宋_GB2312" w:hAnsi="仿宋_GB2312" w:eastAsia="仿宋_GB2312" w:cs="Times New Roman"/>
          <w:kern w:val="2"/>
          <w:sz w:val="32"/>
          <w:szCs w:val="24"/>
          <w:lang w:val="zh-TW" w:eastAsia="zh-TW" w:bidi="ar-SA"/>
        </w:rPr>
        <w:t>天</w:t>
      </w:r>
      <w:r>
        <w:rPr>
          <w:rFonts w:hint="eastAsia" w:ascii="仿宋_GB2312" w:hAnsi="仿宋_GB2312" w:eastAsia="仿宋_GB2312" w:cs="Times New Roman"/>
          <w:kern w:val="2"/>
          <w:sz w:val="32"/>
          <w:szCs w:val="24"/>
          <w:lang w:val="en-US" w:eastAsia="zh-CN" w:bidi="ar-SA"/>
        </w:rPr>
        <w:t>前以书面形式向随州市自然资源和规划局提出。</w:t>
      </w:r>
    </w:p>
    <w:p>
      <w:pPr>
        <w:spacing w:line="560" w:lineRule="exact"/>
        <w:ind w:firstLine="641"/>
        <w:rPr>
          <w:rFonts w:hint="eastAsia" w:ascii="黑体" w:hAnsi="黑体" w:eastAsia="黑体" w:cs="黑体"/>
          <w:sz w:val="30"/>
          <w:szCs w:val="30"/>
          <w:lang w:val="zh-CN"/>
        </w:rPr>
      </w:pPr>
      <w:r>
        <w:rPr>
          <w:rFonts w:hint="eastAsia" w:ascii="黑体" w:hAnsi="黑体" w:eastAsia="黑体" w:cs="黑体"/>
          <w:sz w:val="30"/>
          <w:szCs w:val="30"/>
          <w:lang w:val="en-US" w:eastAsia="zh-CN"/>
        </w:rPr>
        <w:t>六</w:t>
      </w:r>
      <w:r>
        <w:rPr>
          <w:rFonts w:hint="eastAsia" w:ascii="黑体" w:hAnsi="黑体" w:eastAsia="黑体" w:cs="黑体"/>
          <w:sz w:val="30"/>
          <w:szCs w:val="30"/>
          <w:lang w:val="zh-CN"/>
        </w:rPr>
        <w:t>、失信联合惩戒提示</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竞买人应遵循“公平公正、诚实信用”的原则参与本次矿业权出让竞买</w:t>
      </w:r>
      <w:r>
        <w:rPr>
          <w:rFonts w:hint="eastAsia" w:ascii="仿宋" w:hAnsi="仿宋" w:eastAsia="仿宋" w:cs="仿宋"/>
          <w:sz w:val="30"/>
          <w:szCs w:val="30"/>
          <w:lang w:eastAsia="zh-CN"/>
        </w:rPr>
        <w:t>。</w:t>
      </w:r>
      <w:r>
        <w:rPr>
          <w:rFonts w:hint="eastAsia" w:ascii="仿宋" w:hAnsi="仿宋" w:eastAsia="仿宋" w:cs="仿宋"/>
          <w:sz w:val="30"/>
          <w:szCs w:val="30"/>
        </w:rPr>
        <w:t>有下列情形之一的，视为竞得人违约，出让人可以不予签订成交确认书或解除成交确认书、不予签订或解除出让合同、全额提取银行保函担保金额且不予退还、取消其竞买资格、取消竞得结果、</w:t>
      </w:r>
      <w:r>
        <w:rPr>
          <w:rFonts w:hint="eastAsia" w:ascii="仿宋" w:hAnsi="仿宋" w:eastAsia="仿宋" w:cs="仿宋"/>
          <w:sz w:val="30"/>
          <w:szCs w:val="30"/>
          <w:lang w:eastAsia="zh-CN"/>
        </w:rPr>
        <w:t>列入失信联合惩戒名单5年内</w:t>
      </w:r>
      <w:r>
        <w:rPr>
          <w:rFonts w:hint="eastAsia" w:ascii="仿宋" w:hAnsi="仿宋" w:eastAsia="仿宋" w:cs="仿宋"/>
          <w:sz w:val="30"/>
          <w:szCs w:val="30"/>
        </w:rPr>
        <w:t>不得参与</w:t>
      </w:r>
      <w:r>
        <w:rPr>
          <w:rFonts w:hint="eastAsia" w:ascii="仿宋" w:hAnsi="仿宋" w:eastAsia="仿宋" w:cs="仿宋"/>
          <w:sz w:val="30"/>
          <w:szCs w:val="30"/>
          <w:lang w:val="en-US" w:eastAsia="zh-CN"/>
        </w:rPr>
        <w:t>本市</w:t>
      </w:r>
      <w:r>
        <w:rPr>
          <w:rFonts w:hint="eastAsia" w:ascii="仿宋" w:hAnsi="仿宋" w:eastAsia="仿宋" w:cs="仿宋"/>
          <w:sz w:val="30"/>
          <w:szCs w:val="30"/>
        </w:rPr>
        <w:t>境内矿业权出让活动；出让人可终止出让、收回矿业权并重新出让。</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（一）竞得人拒绝签订成交确认书的；</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（二）竞得人未按约定的时间付清相关费用的；</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（三）竞得人逾期不签订或者拒绝签订出让合同的；</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（四）竞得人提供虚假文件或者隐瞒事实的；</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（五）向主管部门及其工作人员行贿或者采取其他不正当手段竞得的；</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（六）其他依法应当认定为违约行为的情形。</w:t>
      </w:r>
    </w:p>
    <w:p>
      <w:pPr>
        <w:spacing w:line="560" w:lineRule="exact"/>
        <w:ind w:firstLine="641"/>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七、需要公告的其他内容</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一）本次挂牌不组织现场踏勘，竞买人可自行现场踏勘。竞买申请人报名前应对该宗探矿权选址前期工作及出让范围可能涉及的土地流转、房屋拆迁、林权权属、道路建设、地下管线分布、水电供给、废渣占地堆放、地表附着物、社群关系等影响资源开采的外部条件作充分了解，探矿权出让后竞得人将自行负责相关事宜。竞买人参加本次出让项目产生的一切费用自行承担。</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二）竞得人需支付前期规划勘查设计评估等费用。该矿前期规划勘查设计评估等费用为112.5万元，作为出让成本计算，不在挂牌的起始价范围内。竞得人须在签订出让合同前规定时间内以转账方式将费用缴存至随县财政局有关账户，由随县土地收储中心具体办理，向竞得人出具相关凭证，竞得人凭相关凭证签订探矿权出让合同。</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（三）竞得人因地质勘查工作的实际需要，有关该宗探矿权的用地、用水、用电、公路、环保、基础设施等工作，由竞得人自行负责并依法完善相关手续。</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四）竞得人须在取得了勘查许可证后方可开展勘查工作，并且在勘查活动中应遵守相关法律法规等规定，包含但不限于安全生产、环境保护、资源保护、税费缴纳等。如发生违反法律法规等规定的行为，自然资源主管部门依法给予行政处罚产生的法律后果由竞得人承担。</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（五）非因出让人过失造成的探矿权损减（包含但不限于勘查区块面积缩减、勘查许可证废止、勘查许可证被吊销、出让合同终止等），出让人已经收取的探矿权出让收益等费用一律不予退还。</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（六）勘探工作完成后，探矿权能够转采矿权的，矿权人须缴纳划定矿区范围内新增资源量矿产资源出让收益。</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（七）竞买申请一经提交，即视同竞买人对出让文件和矿业权现状无异议，全面认可探矿权现状及出让文件内容，并自愿承担有关责任和全部风险。</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lang w:eastAsia="zh-CN"/>
        </w:rPr>
      </w:pPr>
      <w:r>
        <w:rPr>
          <w:rFonts w:hint="eastAsia" w:ascii="仿宋" w:hAnsi="仿宋" w:eastAsia="仿宋" w:cs="仿宋"/>
          <w:sz w:val="30"/>
          <w:szCs w:val="30"/>
          <w:lang w:val="en-US" w:eastAsia="zh-CN"/>
        </w:rPr>
        <w:t>（八）出让文件如有变更，将发布变更或补充公告；出让文件未尽事宜，按法律法规有关规定处理。</w:t>
      </w:r>
    </w:p>
    <w:sectPr>
      <w:headerReference r:id="rId3" w:type="default"/>
      <w:footerReference r:id="rId5" w:type="default"/>
      <w:headerReference r:id="rId4" w:type="even"/>
      <w:footerReference r:id="rId6" w:type="even"/>
      <w:pgSz w:w="11906" w:h="16838"/>
      <w:pgMar w:top="2098" w:right="1531" w:bottom="1984" w:left="1531"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4C4C7F1-7C20-4385-AC07-3D7F2C0A86E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embedRegular r:id="rId2" w:fontKey="{DE75D993-CDDC-4430-9846-C2F9AF0C50C3}"/>
  </w:font>
  <w:font w:name="仿宋">
    <w:panose1 w:val="02010609060101010101"/>
    <w:charset w:val="86"/>
    <w:family w:val="auto"/>
    <w:pitch w:val="default"/>
    <w:sig w:usb0="800002BF" w:usb1="38CF7CFA" w:usb2="00000016" w:usb3="00000000" w:csb0="00040001" w:csb1="00000000"/>
    <w:embedRegular r:id="rId3" w:fontKey="{17689556-266A-47A2-BFA4-BD334A642796}"/>
  </w:font>
  <w:font w:name="仿宋_GB2312">
    <w:altName w:val="仿宋"/>
    <w:panose1 w:val="00000000000000000000"/>
    <w:charset w:val="86"/>
    <w:family w:val="modern"/>
    <w:pitch w:val="default"/>
    <w:sig w:usb0="00000000" w:usb1="00000000" w:usb2="00000010" w:usb3="00000000" w:csb0="00040000" w:csb1="00000000"/>
    <w:embedRegular r:id="rId4" w:fontKey="{42B20E16-E256-4DCF-856A-5355C6E63EE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rPr>
        <w:rFonts w:eastAsia="Times New Roman"/>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Style w:val="11"/>
                              <w:rFonts w:ascii="宋体"/>
                              <w:sz w:val="28"/>
                            </w:rPr>
                          </w:pPr>
                          <w:r>
                            <w:rPr>
                              <w:rStyle w:val="11"/>
                              <w:rFonts w:ascii="宋体" w:hAnsi="宋体"/>
                              <w:sz w:val="28"/>
                            </w:rPr>
                            <w:t>—</w:t>
                          </w:r>
                          <w:r>
                            <w:rPr>
                              <w:rStyle w:val="11"/>
                              <w:rFonts w:ascii="宋体" w:hAnsi="宋体"/>
                              <w:sz w:val="28"/>
                            </w:rPr>
                            <w:fldChar w:fldCharType="begin"/>
                          </w:r>
                          <w:r>
                            <w:rPr>
                              <w:rStyle w:val="11"/>
                              <w:rFonts w:ascii="宋体" w:hAnsi="宋体"/>
                              <w:sz w:val="28"/>
                            </w:rPr>
                            <w:instrText xml:space="preserve">PAGE  </w:instrText>
                          </w:r>
                          <w:r>
                            <w:rPr>
                              <w:rStyle w:val="11"/>
                              <w:rFonts w:ascii="宋体" w:hAnsi="宋体"/>
                              <w:sz w:val="28"/>
                            </w:rPr>
                            <w:fldChar w:fldCharType="separate"/>
                          </w:r>
                          <w:r>
                            <w:rPr>
                              <w:rStyle w:val="11"/>
                              <w:rFonts w:ascii="宋体" w:hAnsi="宋体"/>
                              <w:sz w:val="28"/>
                            </w:rPr>
                            <w:t>2</w:t>
                          </w:r>
                          <w:r>
                            <w:rPr>
                              <w:rStyle w:val="11"/>
                              <w:rFonts w:ascii="宋体" w:hAnsi="宋体"/>
                              <w:sz w:val="28"/>
                            </w:rPr>
                            <w:fldChar w:fldCharType="end"/>
                          </w:r>
                          <w:r>
                            <w:rPr>
                              <w:rStyle w:val="11"/>
                              <w:rFonts w:ascii="宋体" w:hAnsi="宋体"/>
                              <w:sz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7"/>
                      <w:rPr>
                        <w:rStyle w:val="11"/>
                        <w:rFonts w:ascii="宋体"/>
                        <w:sz w:val="28"/>
                      </w:rPr>
                    </w:pPr>
                    <w:r>
                      <w:rPr>
                        <w:rStyle w:val="11"/>
                        <w:rFonts w:ascii="宋体" w:hAnsi="宋体"/>
                        <w:sz w:val="28"/>
                      </w:rPr>
                      <w:t>—</w:t>
                    </w:r>
                    <w:r>
                      <w:rPr>
                        <w:rStyle w:val="11"/>
                        <w:rFonts w:ascii="宋体" w:hAnsi="宋体"/>
                        <w:sz w:val="28"/>
                      </w:rPr>
                      <w:fldChar w:fldCharType="begin"/>
                    </w:r>
                    <w:r>
                      <w:rPr>
                        <w:rStyle w:val="11"/>
                        <w:rFonts w:ascii="宋体" w:hAnsi="宋体"/>
                        <w:sz w:val="28"/>
                      </w:rPr>
                      <w:instrText xml:space="preserve">PAGE  </w:instrText>
                    </w:r>
                    <w:r>
                      <w:rPr>
                        <w:rStyle w:val="11"/>
                        <w:rFonts w:ascii="宋体" w:hAnsi="宋体"/>
                        <w:sz w:val="28"/>
                      </w:rPr>
                      <w:fldChar w:fldCharType="separate"/>
                    </w:r>
                    <w:r>
                      <w:rPr>
                        <w:rStyle w:val="11"/>
                        <w:rFonts w:ascii="宋体" w:hAnsi="宋体"/>
                        <w:sz w:val="28"/>
                      </w:rPr>
                      <w:t>2</w:t>
                    </w:r>
                    <w:r>
                      <w:rPr>
                        <w:rStyle w:val="11"/>
                        <w:rFonts w:ascii="宋体" w:hAnsi="宋体"/>
                        <w:sz w:val="28"/>
                      </w:rPr>
                      <w:fldChar w:fldCharType="end"/>
                    </w:r>
                    <w:r>
                      <w:rPr>
                        <w:rStyle w:val="11"/>
                        <w:rFonts w:ascii="宋体" w:hAnsi="宋体"/>
                        <w:sz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uto" w:vAnchor="text" w:hAnchor="page" w:x="1895" w:y="-734"/>
      <w:rPr>
        <w:rStyle w:val="11"/>
        <w:rFonts w:ascii="宋体"/>
        <w:sz w:val="28"/>
      </w:rPr>
    </w:pPr>
    <w:r>
      <w:rPr>
        <w:rStyle w:val="11"/>
        <w:rFonts w:ascii="宋体" w:hAnsi="宋体"/>
        <w:sz w:val="28"/>
      </w:rPr>
      <w:t>—</w:t>
    </w:r>
    <w:r>
      <w:rPr>
        <w:rStyle w:val="11"/>
        <w:rFonts w:ascii="宋体" w:hAnsi="宋体"/>
        <w:sz w:val="28"/>
      </w:rPr>
      <w:fldChar w:fldCharType="begin"/>
    </w:r>
    <w:r>
      <w:rPr>
        <w:rStyle w:val="11"/>
        <w:rFonts w:ascii="宋体" w:hAnsi="宋体"/>
        <w:sz w:val="28"/>
      </w:rPr>
      <w:instrText xml:space="preserve">PAGE  </w:instrText>
    </w:r>
    <w:r>
      <w:rPr>
        <w:rStyle w:val="11"/>
        <w:rFonts w:ascii="宋体" w:hAnsi="宋体"/>
        <w:sz w:val="28"/>
      </w:rPr>
      <w:fldChar w:fldCharType="separate"/>
    </w:r>
    <w:r>
      <w:rPr>
        <w:rStyle w:val="11"/>
        <w:rFonts w:ascii="宋体" w:hAnsi="宋体"/>
        <w:sz w:val="28"/>
      </w:rPr>
      <w:t>6</w:t>
    </w:r>
    <w:r>
      <w:rPr>
        <w:rStyle w:val="11"/>
        <w:rFonts w:ascii="宋体" w:hAnsi="宋体"/>
        <w:sz w:val="28"/>
      </w:rPr>
      <w:fldChar w:fldCharType="end"/>
    </w:r>
    <w:r>
      <w:rPr>
        <w:rStyle w:val="11"/>
        <w:rFonts w:ascii="宋体" w:hAnsi="宋体"/>
        <w:sz w:val="28"/>
      </w:rPr>
      <w:t>—</w:t>
    </w:r>
  </w:p>
  <w:p>
    <w:pPr>
      <w:pStyle w:val="7"/>
      <w:ind w:right="360" w:firstLine="360"/>
      <w:rPr>
        <w:rFonts w:eastAsia="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rPr>
        <w:rFonts w:eastAsia="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rPr>
        <w:rFonts w:eastAsia="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wMDU5N2EyZjMyNTMzZWE0OGE4YjIzYTI5MmU2OWMifQ=="/>
  </w:docVars>
  <w:rsids>
    <w:rsidRoot w:val="005A4DC5"/>
    <w:rsid w:val="00183451"/>
    <w:rsid w:val="00270AD6"/>
    <w:rsid w:val="00342940"/>
    <w:rsid w:val="005A4DC5"/>
    <w:rsid w:val="00601DDF"/>
    <w:rsid w:val="00A65FA9"/>
    <w:rsid w:val="00CE63C3"/>
    <w:rsid w:val="00DB6DB1"/>
    <w:rsid w:val="05D6055E"/>
    <w:rsid w:val="05D94925"/>
    <w:rsid w:val="073D15CC"/>
    <w:rsid w:val="07BC033E"/>
    <w:rsid w:val="08C81192"/>
    <w:rsid w:val="0BAB3225"/>
    <w:rsid w:val="0C8748EC"/>
    <w:rsid w:val="0CAC4368"/>
    <w:rsid w:val="0D064E5E"/>
    <w:rsid w:val="0D8F4E39"/>
    <w:rsid w:val="11331A7B"/>
    <w:rsid w:val="120E7433"/>
    <w:rsid w:val="131B45D5"/>
    <w:rsid w:val="1444612B"/>
    <w:rsid w:val="15B85650"/>
    <w:rsid w:val="16546C53"/>
    <w:rsid w:val="19A801E4"/>
    <w:rsid w:val="1EC77BAE"/>
    <w:rsid w:val="1F5E20E9"/>
    <w:rsid w:val="20BC61FC"/>
    <w:rsid w:val="25960D37"/>
    <w:rsid w:val="25FF3963"/>
    <w:rsid w:val="26E079BC"/>
    <w:rsid w:val="2AD908BB"/>
    <w:rsid w:val="2D2C6B76"/>
    <w:rsid w:val="2EBA484A"/>
    <w:rsid w:val="2F627BA0"/>
    <w:rsid w:val="305D5DD5"/>
    <w:rsid w:val="30C737D6"/>
    <w:rsid w:val="30DE377D"/>
    <w:rsid w:val="32A53B90"/>
    <w:rsid w:val="33C644A4"/>
    <w:rsid w:val="35593552"/>
    <w:rsid w:val="377461C9"/>
    <w:rsid w:val="3A3531FE"/>
    <w:rsid w:val="3B812712"/>
    <w:rsid w:val="3BE82827"/>
    <w:rsid w:val="3E1E528B"/>
    <w:rsid w:val="3E765DD2"/>
    <w:rsid w:val="40095079"/>
    <w:rsid w:val="40210BCD"/>
    <w:rsid w:val="41CB4E50"/>
    <w:rsid w:val="45792DA7"/>
    <w:rsid w:val="458F4FDE"/>
    <w:rsid w:val="48C055EE"/>
    <w:rsid w:val="4A8920D8"/>
    <w:rsid w:val="4EFC14E4"/>
    <w:rsid w:val="50EE63F3"/>
    <w:rsid w:val="515245C0"/>
    <w:rsid w:val="522C6D70"/>
    <w:rsid w:val="523F3BAF"/>
    <w:rsid w:val="548A5AC1"/>
    <w:rsid w:val="54EA7A3B"/>
    <w:rsid w:val="57F57CDB"/>
    <w:rsid w:val="5B312AF9"/>
    <w:rsid w:val="5D3D49C1"/>
    <w:rsid w:val="5E9A7384"/>
    <w:rsid w:val="5ECA7CA7"/>
    <w:rsid w:val="5F856747"/>
    <w:rsid w:val="6118384B"/>
    <w:rsid w:val="64AF4599"/>
    <w:rsid w:val="654C0153"/>
    <w:rsid w:val="69703422"/>
    <w:rsid w:val="698D7175"/>
    <w:rsid w:val="6A975464"/>
    <w:rsid w:val="6B440736"/>
    <w:rsid w:val="6C613F7C"/>
    <w:rsid w:val="6FD045D6"/>
    <w:rsid w:val="724340AD"/>
    <w:rsid w:val="72FE2DB9"/>
    <w:rsid w:val="761A2E58"/>
    <w:rsid w:val="76E31CD7"/>
    <w:rsid w:val="7719675C"/>
    <w:rsid w:val="77593EA2"/>
    <w:rsid w:val="78CE62A5"/>
    <w:rsid w:val="78E805F1"/>
    <w:rsid w:val="7ACA6005"/>
    <w:rsid w:val="7BF11F15"/>
    <w:rsid w:val="7D0B5BC2"/>
    <w:rsid w:val="7DC10FD6"/>
    <w:rsid w:val="7F9D0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3"/>
    <w:link w:val="14"/>
    <w:unhideWhenUsed/>
    <w:qFormat/>
    <w:uiPriority w:val="99"/>
    <w:pPr>
      <w:spacing w:after="120" w:line="480" w:lineRule="auto"/>
      <w:ind w:left="420" w:leftChars="200"/>
    </w:pPr>
    <w:rPr>
      <w:szCs w:val="24"/>
    </w:rPr>
  </w:style>
  <w:style w:type="paragraph" w:styleId="3">
    <w:name w:val="Body Text First Indent 2"/>
    <w:basedOn w:val="4"/>
    <w:next w:val="1"/>
    <w:link w:val="16"/>
    <w:unhideWhenUsed/>
    <w:qFormat/>
    <w:uiPriority w:val="99"/>
    <w:pPr>
      <w:adjustRightInd w:val="0"/>
      <w:spacing w:line="312" w:lineRule="atLeast"/>
      <w:ind w:left="0" w:leftChars="0" w:firstLine="420"/>
      <w:textAlignment w:val="baseline"/>
    </w:pPr>
    <w:rPr>
      <w:kern w:val="0"/>
      <w:szCs w:val="24"/>
    </w:rPr>
  </w:style>
  <w:style w:type="paragraph" w:styleId="4">
    <w:name w:val="Body Text Indent"/>
    <w:basedOn w:val="1"/>
    <w:next w:val="5"/>
    <w:link w:val="15"/>
    <w:semiHidden/>
    <w:unhideWhenUsed/>
    <w:qFormat/>
    <w:uiPriority w:val="99"/>
    <w:pPr>
      <w:spacing w:after="120"/>
      <w:ind w:left="420" w:leftChars="200"/>
    </w:pPr>
  </w:style>
  <w:style w:type="paragraph" w:styleId="5">
    <w:name w:val="envelope return"/>
    <w:basedOn w:val="1"/>
    <w:qFormat/>
    <w:uiPriority w:val="0"/>
    <w:pPr>
      <w:snapToGrid w:val="0"/>
    </w:pPr>
    <w:rPr>
      <w:rFonts w:ascii="Arial" w:hAnsi="Arial"/>
    </w:rPr>
  </w:style>
  <w:style w:type="paragraph" w:styleId="6">
    <w:name w:val="Normal Indent"/>
    <w:basedOn w:val="1"/>
    <w:unhideWhenUsed/>
    <w:qFormat/>
    <w:uiPriority w:val="99"/>
    <w:pPr>
      <w:spacing w:line="600" w:lineRule="exact"/>
      <w:ind w:left="200" w:leftChars="200" w:firstLine="420" w:firstLineChars="200"/>
    </w:pPr>
    <w:rPr>
      <w:kern w:val="0"/>
      <w:sz w:val="24"/>
      <w:szCs w:val="24"/>
    </w:rPr>
  </w:style>
  <w:style w:type="paragraph" w:styleId="7">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11">
    <w:name w:val="page number"/>
    <w:basedOn w:val="10"/>
    <w:unhideWhenUsed/>
    <w:qFormat/>
    <w:uiPriority w:val="99"/>
    <w:rPr>
      <w:rFonts w:cs="Times New Roman"/>
    </w:rPr>
  </w:style>
  <w:style w:type="character" w:customStyle="1" w:styleId="12">
    <w:name w:val="页眉 Char"/>
    <w:basedOn w:val="10"/>
    <w:link w:val="8"/>
    <w:semiHidden/>
    <w:qFormat/>
    <w:uiPriority w:val="99"/>
    <w:rPr>
      <w:sz w:val="18"/>
      <w:szCs w:val="18"/>
    </w:rPr>
  </w:style>
  <w:style w:type="character" w:customStyle="1" w:styleId="13">
    <w:name w:val="页脚 Char"/>
    <w:basedOn w:val="10"/>
    <w:link w:val="7"/>
    <w:semiHidden/>
    <w:qFormat/>
    <w:uiPriority w:val="99"/>
    <w:rPr>
      <w:sz w:val="18"/>
      <w:szCs w:val="18"/>
    </w:rPr>
  </w:style>
  <w:style w:type="character" w:customStyle="1" w:styleId="14">
    <w:name w:val="正文文本缩进 2 Char"/>
    <w:basedOn w:val="10"/>
    <w:link w:val="2"/>
    <w:qFormat/>
    <w:uiPriority w:val="99"/>
    <w:rPr>
      <w:rFonts w:ascii="Times New Roman" w:hAnsi="Times New Roman" w:eastAsia="宋体" w:cs="Times New Roman"/>
      <w:szCs w:val="24"/>
    </w:rPr>
  </w:style>
  <w:style w:type="character" w:customStyle="1" w:styleId="15">
    <w:name w:val="正文文本缩进 Char"/>
    <w:basedOn w:val="10"/>
    <w:link w:val="4"/>
    <w:semiHidden/>
    <w:qFormat/>
    <w:uiPriority w:val="99"/>
    <w:rPr>
      <w:rFonts w:ascii="Times New Roman" w:hAnsi="Times New Roman" w:eastAsia="宋体" w:cs="Times New Roman"/>
      <w:szCs w:val="21"/>
    </w:rPr>
  </w:style>
  <w:style w:type="character" w:customStyle="1" w:styleId="16">
    <w:name w:val="正文首行缩进 2 Char"/>
    <w:basedOn w:val="15"/>
    <w:link w:val="3"/>
    <w:qFormat/>
    <w:uiPriority w:val="99"/>
    <w:rPr>
      <w:kern w:val="0"/>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2598</Words>
  <Characters>3989</Characters>
  <Lines>24</Lines>
  <Paragraphs>6</Paragraphs>
  <TotalTime>43</TotalTime>
  <ScaleCrop>false</ScaleCrop>
  <LinksUpToDate>false</LinksUpToDate>
  <CharactersWithSpaces>4123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2022-10-20T08:40:00Z</dcterms:created>
  <dc:creator>china</dc:creator>
  <cp:lastModifiedBy>H</cp:lastModifiedBy>
  <cp:lastPrinted>2022-10-24T08:55:00Z</cp:lastPrinted>
  <dcterms:modified xsi:type="dcterms:W3CDTF">2022-11-23T11:55:11Z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3F6BE93A902E46EFB9AB176FD8CCF610</vt:lpwstr>
  </property>
</Properties>
</file>